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4D" w:rsidRDefault="001C534D" w:rsidP="001D57DC">
      <w:pPr>
        <w:rPr>
          <w:sz w:val="28"/>
          <w:szCs w:val="28"/>
        </w:rPr>
      </w:pPr>
    </w:p>
    <w:p w:rsidR="001D57DC" w:rsidRDefault="001D57DC" w:rsidP="001D57DC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99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 xml:space="preserve">Совет народных депутатов </w:t>
      </w:r>
    </w:p>
    <w:p w:rsidR="001D57DC" w:rsidRPr="00AC0BF6" w:rsidRDefault="004D625B" w:rsidP="001D57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Козловского</w:t>
      </w:r>
      <w:r w:rsidR="001D57DC" w:rsidRPr="00AC0BF6">
        <w:rPr>
          <w:b/>
          <w:i/>
          <w:sz w:val="36"/>
          <w:szCs w:val="36"/>
        </w:rPr>
        <w:t xml:space="preserve"> сельского поселения 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Бутурлиновского муниципального района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Воронежской области</w:t>
      </w:r>
    </w:p>
    <w:p w:rsidR="001D57DC" w:rsidRDefault="001D57DC" w:rsidP="001D57DC">
      <w:pPr>
        <w:jc w:val="center"/>
        <w:rPr>
          <w:sz w:val="36"/>
          <w:szCs w:val="36"/>
        </w:rPr>
      </w:pPr>
    </w:p>
    <w:p w:rsidR="004D625B" w:rsidRDefault="001D57DC" w:rsidP="001D57DC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Pr="00AC0BF6">
        <w:rPr>
          <w:b/>
          <w:sz w:val="36"/>
          <w:szCs w:val="36"/>
        </w:rPr>
        <w:t>Решение</w:t>
      </w:r>
    </w:p>
    <w:p w:rsidR="001D57DC" w:rsidRPr="00AC0BF6" w:rsidRDefault="001D57DC" w:rsidP="001D57DC">
      <w:pPr>
        <w:rPr>
          <w:sz w:val="28"/>
          <w:szCs w:val="28"/>
        </w:rPr>
      </w:pPr>
      <w:r w:rsidRPr="00AC0BF6">
        <w:rPr>
          <w:b/>
          <w:sz w:val="36"/>
          <w:szCs w:val="36"/>
        </w:rPr>
        <w:tab/>
      </w:r>
    </w:p>
    <w:p w:rsidR="001D57DC" w:rsidRPr="004D625B" w:rsidRDefault="004D625B" w:rsidP="001D57DC">
      <w:pPr>
        <w:tabs>
          <w:tab w:val="center" w:pos="4677"/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D625B">
        <w:rPr>
          <w:sz w:val="28"/>
          <w:szCs w:val="28"/>
        </w:rPr>
        <w:t>10.05.2018 г. № 146</w:t>
      </w:r>
    </w:p>
    <w:p w:rsidR="001D57DC" w:rsidRDefault="001D57DC" w:rsidP="001D57DC">
      <w:r>
        <w:t xml:space="preserve">с. </w:t>
      </w:r>
      <w:r w:rsidR="004D625B">
        <w:t>Козловка</w:t>
      </w:r>
    </w:p>
    <w:p w:rsidR="001D57DC" w:rsidRDefault="001D57DC" w:rsidP="001D57DC"/>
    <w:p w:rsidR="001D57DC" w:rsidRPr="00EC7704" w:rsidRDefault="00CE1238" w:rsidP="00C42999">
      <w:pPr>
        <w:pStyle w:val="FR1"/>
        <w:tabs>
          <w:tab w:val="left" w:pos="5387"/>
          <w:tab w:val="left" w:pos="6237"/>
        </w:tabs>
        <w:ind w:right="3259"/>
        <w:jc w:val="both"/>
        <w:rPr>
          <w:color w:val="333333"/>
          <w:szCs w:val="28"/>
        </w:rPr>
      </w:pPr>
      <w:r>
        <w:rPr>
          <w:b/>
        </w:rPr>
        <w:t xml:space="preserve">О внесении изменений в решение Совета народных депутатов </w:t>
      </w:r>
      <w:r w:rsidR="004D625B">
        <w:rPr>
          <w:b/>
        </w:rPr>
        <w:t>Козловского</w:t>
      </w:r>
      <w:r>
        <w:rPr>
          <w:b/>
        </w:rPr>
        <w:t xml:space="preserve"> сельского поселения </w:t>
      </w:r>
      <w:r w:rsidR="00761081">
        <w:rPr>
          <w:b/>
        </w:rPr>
        <w:t xml:space="preserve">от 15.12.2017  № 123 </w:t>
      </w:r>
      <w:r>
        <w:rPr>
          <w:b/>
        </w:rPr>
        <w:t>«</w:t>
      </w:r>
      <w:r w:rsidR="001D57DC" w:rsidRPr="00EC7704">
        <w:rPr>
          <w:b/>
        </w:rPr>
        <w:t>О</w:t>
      </w:r>
      <w:r w:rsidR="001D57DC">
        <w:rPr>
          <w:b/>
        </w:rPr>
        <w:t xml:space="preserve">б утверждении </w:t>
      </w:r>
      <w:r w:rsidR="001D57DC" w:rsidRPr="00EC7704">
        <w:rPr>
          <w:b/>
        </w:rPr>
        <w:t xml:space="preserve"> п</w:t>
      </w:r>
      <w:r w:rsidR="001D57DC">
        <w:rPr>
          <w:b/>
        </w:rPr>
        <w:t>рограммы</w:t>
      </w:r>
      <w:r w:rsidR="001D57DC" w:rsidRPr="00EC7704">
        <w:rPr>
          <w:b/>
        </w:rPr>
        <w:t xml:space="preserve"> </w:t>
      </w:r>
      <w:r w:rsidR="001D57DC">
        <w:rPr>
          <w:b/>
        </w:rPr>
        <w:t xml:space="preserve"> «К</w:t>
      </w:r>
      <w:r w:rsidR="001D57DC" w:rsidRPr="008A5B48">
        <w:rPr>
          <w:b/>
        </w:rPr>
        <w:t>омплексно</w:t>
      </w:r>
      <w:r w:rsidR="001D57DC">
        <w:rPr>
          <w:b/>
        </w:rPr>
        <w:t>е</w:t>
      </w:r>
      <w:r w:rsidR="001D57DC" w:rsidRPr="008A5B48">
        <w:rPr>
          <w:b/>
        </w:rPr>
        <w:t xml:space="preserve"> развити</w:t>
      </w:r>
      <w:r w:rsidR="001D57DC">
        <w:rPr>
          <w:b/>
        </w:rPr>
        <w:t xml:space="preserve">е </w:t>
      </w:r>
      <w:r w:rsidR="001D57DC" w:rsidRPr="008A5B48">
        <w:rPr>
          <w:b/>
        </w:rPr>
        <w:t>систем</w:t>
      </w:r>
      <w:r w:rsidR="004D625B">
        <w:rPr>
          <w:b/>
        </w:rPr>
        <w:t>ы</w:t>
      </w:r>
      <w:r w:rsidR="001D57DC" w:rsidRPr="008A5B48">
        <w:rPr>
          <w:b/>
        </w:rPr>
        <w:t xml:space="preserve"> коммунальной инфраструктуры </w:t>
      </w:r>
      <w:r w:rsidR="004D625B">
        <w:rPr>
          <w:b/>
        </w:rPr>
        <w:t>Козловского</w:t>
      </w:r>
      <w:r w:rsidR="001D57DC" w:rsidRPr="008A5B48">
        <w:rPr>
          <w:b/>
        </w:rPr>
        <w:t xml:space="preserve"> сельского поселения Бутурлиновского  муниципального района  Воронежской области  на 2018-2027</w:t>
      </w:r>
      <w:r w:rsidR="001D57DC">
        <w:rPr>
          <w:b/>
        </w:rPr>
        <w:t xml:space="preserve"> </w:t>
      </w:r>
      <w:r w:rsidR="001D57DC" w:rsidRPr="008A5B48">
        <w:rPr>
          <w:b/>
        </w:rPr>
        <w:t>годы</w:t>
      </w:r>
      <w:r w:rsidR="001D57DC">
        <w:rPr>
          <w:b/>
          <w:szCs w:val="28"/>
        </w:rPr>
        <w:t>»</w:t>
      </w:r>
      <w:r w:rsidR="001D57DC" w:rsidRPr="00EC7704">
        <w:rPr>
          <w:b/>
          <w:szCs w:val="28"/>
        </w:rPr>
        <w:t xml:space="preserve"> </w:t>
      </w:r>
    </w:p>
    <w:p w:rsidR="00CE1238" w:rsidRDefault="00CE1238" w:rsidP="00CE12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860D0">
        <w:rPr>
          <w:sz w:val="28"/>
          <w:szCs w:val="28"/>
        </w:rPr>
        <w:t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</w:t>
      </w:r>
      <w:r>
        <w:rPr>
          <w:sz w:val="28"/>
          <w:szCs w:val="28"/>
        </w:rPr>
        <w:t xml:space="preserve">, </w:t>
      </w:r>
      <w:r w:rsidRPr="00B860D0">
        <w:rPr>
          <w:sz w:val="28"/>
          <w:szCs w:val="28"/>
        </w:rPr>
        <w:t>в целях приведения нормативных правовых актов поселения в соответствие с действующим законодательством,  Со</w:t>
      </w:r>
      <w:r>
        <w:rPr>
          <w:sz w:val="28"/>
          <w:szCs w:val="28"/>
        </w:rPr>
        <w:t xml:space="preserve">вет народных депутатов </w:t>
      </w:r>
      <w:r w:rsidR="004D625B">
        <w:rPr>
          <w:sz w:val="28"/>
          <w:szCs w:val="28"/>
        </w:rPr>
        <w:t>Козловского</w:t>
      </w:r>
      <w:r w:rsidRPr="00B860D0">
        <w:rPr>
          <w:sz w:val="28"/>
          <w:szCs w:val="28"/>
        </w:rPr>
        <w:t xml:space="preserve"> сельского поселения Бутурлиновского муниципального района</w:t>
      </w:r>
    </w:p>
    <w:p w:rsidR="00CE1238" w:rsidRPr="00B860D0" w:rsidRDefault="00CE1238" w:rsidP="00CE12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238" w:rsidRPr="00CE1238" w:rsidRDefault="00CE1238" w:rsidP="00CE12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1238">
        <w:rPr>
          <w:b/>
          <w:sz w:val="28"/>
          <w:szCs w:val="28"/>
        </w:rPr>
        <w:t>РЕШИЛ:</w:t>
      </w:r>
    </w:p>
    <w:p w:rsidR="00CE1238" w:rsidRDefault="00CE1238" w:rsidP="00CE12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60D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B860D0">
        <w:rPr>
          <w:sz w:val="28"/>
          <w:szCs w:val="28"/>
        </w:rPr>
        <w:t>решение Совета народных депутатов</w:t>
      </w:r>
      <w:r>
        <w:rPr>
          <w:sz w:val="28"/>
          <w:szCs w:val="28"/>
        </w:rPr>
        <w:t xml:space="preserve"> </w:t>
      </w:r>
      <w:r w:rsidR="004D625B">
        <w:rPr>
          <w:sz w:val="28"/>
          <w:szCs w:val="28"/>
        </w:rPr>
        <w:t>Козловского</w:t>
      </w:r>
      <w:r w:rsidRPr="00B860D0">
        <w:rPr>
          <w:sz w:val="28"/>
          <w:szCs w:val="28"/>
        </w:rPr>
        <w:t xml:space="preserve"> сельского поселения от </w:t>
      </w:r>
      <w:r w:rsidR="00761081">
        <w:rPr>
          <w:sz w:val="28"/>
          <w:szCs w:val="28"/>
        </w:rPr>
        <w:t>15.12.2017</w:t>
      </w:r>
      <w:r>
        <w:rPr>
          <w:sz w:val="28"/>
          <w:szCs w:val="28"/>
        </w:rPr>
        <w:t xml:space="preserve"> г. № 1</w:t>
      </w:r>
      <w:r w:rsidR="00761081">
        <w:rPr>
          <w:sz w:val="28"/>
          <w:szCs w:val="28"/>
        </w:rPr>
        <w:t>23</w:t>
      </w:r>
      <w:r w:rsidRPr="00B860D0">
        <w:rPr>
          <w:sz w:val="28"/>
          <w:szCs w:val="28"/>
        </w:rPr>
        <w:t xml:space="preserve"> «Об утверждении программы «Комплексное развитие систем</w:t>
      </w:r>
      <w:r w:rsidR="00761081">
        <w:rPr>
          <w:sz w:val="28"/>
          <w:szCs w:val="28"/>
        </w:rPr>
        <w:t>ы</w:t>
      </w:r>
      <w:r w:rsidRPr="00B860D0">
        <w:rPr>
          <w:sz w:val="28"/>
          <w:szCs w:val="28"/>
        </w:rPr>
        <w:t xml:space="preserve"> коммунальной инфраструктуры</w:t>
      </w:r>
      <w:r>
        <w:rPr>
          <w:sz w:val="28"/>
          <w:szCs w:val="28"/>
        </w:rPr>
        <w:t xml:space="preserve"> </w:t>
      </w:r>
      <w:r w:rsidR="004D625B">
        <w:rPr>
          <w:sz w:val="28"/>
          <w:szCs w:val="28"/>
        </w:rPr>
        <w:t>Козловского</w:t>
      </w:r>
      <w:r>
        <w:rPr>
          <w:sz w:val="28"/>
          <w:szCs w:val="28"/>
        </w:rPr>
        <w:t xml:space="preserve"> </w:t>
      </w:r>
      <w:r w:rsidRPr="00B860D0">
        <w:rPr>
          <w:sz w:val="28"/>
          <w:szCs w:val="28"/>
        </w:rPr>
        <w:t xml:space="preserve"> сельского поселения Бутурл</w:t>
      </w:r>
      <w:r>
        <w:rPr>
          <w:sz w:val="28"/>
          <w:szCs w:val="28"/>
        </w:rPr>
        <w:t>иновского муниципального района» изменения, изложи</w:t>
      </w:r>
      <w:r w:rsidR="005636CF">
        <w:rPr>
          <w:sz w:val="28"/>
          <w:szCs w:val="28"/>
        </w:rPr>
        <w:t>в</w:t>
      </w:r>
      <w:r>
        <w:rPr>
          <w:sz w:val="28"/>
          <w:szCs w:val="28"/>
        </w:rPr>
        <w:t xml:space="preserve"> Программу в новой редакции, согласно приложению к настоящему решению.</w:t>
      </w:r>
    </w:p>
    <w:p w:rsidR="00CE1238" w:rsidRPr="005636CF" w:rsidRDefault="005636CF" w:rsidP="005636CF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1238" w:rsidRPr="00B860D0">
        <w:rPr>
          <w:sz w:val="28"/>
          <w:szCs w:val="28"/>
        </w:rPr>
        <w:t xml:space="preserve">2. </w:t>
      </w:r>
      <w:r w:rsidR="00CE1238" w:rsidRPr="00AB2B84">
        <w:rPr>
          <w:sz w:val="28"/>
          <w:szCs w:val="28"/>
        </w:rPr>
        <w:t xml:space="preserve">Опубликовать настоящее решение </w:t>
      </w:r>
      <w:r w:rsidRPr="008812C1">
        <w:rPr>
          <w:rFonts w:eastAsia="Calibri"/>
          <w:sz w:val="28"/>
          <w:szCs w:val="28"/>
        </w:rPr>
        <w:t>в официальном периодическом печатном издании «Вестник муниципальных правовых актов Козловского сельского поселения Бутурлиновского муниципального района Воронежской области».</w:t>
      </w:r>
    </w:p>
    <w:p w:rsidR="00CE1238" w:rsidRPr="00B860D0" w:rsidRDefault="00CE1238" w:rsidP="00CE123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860D0">
        <w:rPr>
          <w:bCs/>
          <w:sz w:val="28"/>
          <w:szCs w:val="28"/>
        </w:rPr>
        <w:t xml:space="preserve">3. </w:t>
      </w:r>
      <w:r w:rsidRPr="00B860D0">
        <w:rPr>
          <w:sz w:val="28"/>
          <w:szCs w:val="28"/>
        </w:rPr>
        <w:t>Решение вступает в силу со дня его официального опубликования.</w:t>
      </w:r>
    </w:p>
    <w:p w:rsidR="001D57DC" w:rsidRDefault="00C42999" w:rsidP="001D57DC">
      <w:pPr>
        <w:shd w:val="clear" w:color="auto" w:fill="FFFFFF"/>
        <w:spacing w:line="348" w:lineRule="atLeast"/>
        <w:rPr>
          <w:bCs/>
          <w:sz w:val="28"/>
          <w:szCs w:val="28"/>
        </w:rPr>
      </w:pPr>
      <w:r w:rsidRPr="00C42999">
        <w:rPr>
          <w:bCs/>
          <w:sz w:val="28"/>
          <w:szCs w:val="28"/>
        </w:rPr>
        <w:drawing>
          <wp:inline distT="0" distB="0" distL="0" distR="0">
            <wp:extent cx="5231757" cy="1319514"/>
            <wp:effectExtent l="19050" t="0" r="6993" b="0"/>
            <wp:docPr id="2" name="Рисунок 1" descr="C:\Users\Пользователь\AppData\Local\Microsoft\Windows\Temporary Internet Files\Content.Word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1 00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072" cy="131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721" w:rsidRDefault="001D57DC" w:rsidP="00761081">
      <w:pPr>
        <w:jc w:val="right"/>
      </w:pPr>
      <w:r>
        <w:lastRenderedPageBreak/>
        <w:t xml:space="preserve">                                       </w:t>
      </w:r>
      <w:r w:rsidR="00761081">
        <w:t xml:space="preserve">                               </w:t>
      </w:r>
    </w:p>
    <w:p w:rsidR="00C10A27" w:rsidRDefault="00C10A27" w:rsidP="001D57DC">
      <w:pPr>
        <w:jc w:val="right"/>
      </w:pPr>
    </w:p>
    <w:p w:rsidR="005636CF" w:rsidRDefault="001D57DC" w:rsidP="001D57DC">
      <w:pPr>
        <w:jc w:val="right"/>
      </w:pPr>
      <w:r>
        <w:t xml:space="preserve"> </w:t>
      </w:r>
    </w:p>
    <w:p w:rsidR="001D57DC" w:rsidRDefault="001D57DC" w:rsidP="001D57DC">
      <w:pPr>
        <w:jc w:val="right"/>
      </w:pPr>
      <w:r>
        <w:t xml:space="preserve">Приложение 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к   решению   Совета народных депутатов   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</w:t>
      </w:r>
      <w:r w:rsidR="004D625B">
        <w:t>Козловского</w:t>
      </w:r>
      <w:r>
        <w:t xml:space="preserve"> сельского поселения</w:t>
      </w:r>
    </w:p>
    <w:p w:rsidR="001D57DC" w:rsidRPr="00C13474" w:rsidRDefault="001D57DC" w:rsidP="001D57DC">
      <w:pPr>
        <w:tabs>
          <w:tab w:val="center" w:pos="4677"/>
        </w:tabs>
        <w:jc w:val="right"/>
      </w:pPr>
      <w:r w:rsidRPr="00577910">
        <w:rPr>
          <w:sz w:val="36"/>
          <w:szCs w:val="36"/>
        </w:rPr>
        <w:t xml:space="preserve"> </w:t>
      </w:r>
      <w:r w:rsidRPr="00577910">
        <w:rPr>
          <w:sz w:val="36"/>
          <w:szCs w:val="36"/>
        </w:rPr>
        <w:tab/>
      </w:r>
      <w:r w:rsidRPr="00C13474">
        <w:t xml:space="preserve">                               </w:t>
      </w:r>
      <w:r w:rsidRPr="00761081">
        <w:t xml:space="preserve">от  </w:t>
      </w:r>
      <w:r w:rsidR="00761081" w:rsidRPr="00761081">
        <w:t>10.05</w:t>
      </w:r>
      <w:r w:rsidR="00CE1238" w:rsidRPr="00761081">
        <w:t>.</w:t>
      </w:r>
      <w:r w:rsidR="00C10A27" w:rsidRPr="00761081">
        <w:t>201</w:t>
      </w:r>
      <w:r w:rsidR="00CE1238" w:rsidRPr="00761081">
        <w:t>8</w:t>
      </w:r>
      <w:r w:rsidR="00C10A27" w:rsidRPr="00761081">
        <w:t xml:space="preserve"> </w:t>
      </w:r>
      <w:r w:rsidRPr="00761081">
        <w:t xml:space="preserve"> г.   № </w:t>
      </w:r>
      <w:r w:rsidR="00C10A27" w:rsidRPr="00761081">
        <w:t xml:space="preserve"> </w:t>
      </w:r>
      <w:r w:rsidR="00761081" w:rsidRPr="00761081">
        <w:t>146</w:t>
      </w:r>
    </w:p>
    <w:p w:rsidR="001D57DC" w:rsidRDefault="001D57DC" w:rsidP="001D57DC">
      <w:pPr>
        <w:jc w:val="center"/>
        <w:rPr>
          <w:b/>
          <w:sz w:val="28"/>
          <w:szCs w:val="28"/>
        </w:rPr>
      </w:pPr>
    </w:p>
    <w:p w:rsidR="001D57DC" w:rsidRPr="00CE1238" w:rsidRDefault="001D57DC" w:rsidP="001D57DC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Программа «Комплексное развитие систем</w:t>
      </w:r>
      <w:r w:rsidR="00B92BBF">
        <w:rPr>
          <w:b/>
          <w:sz w:val="32"/>
          <w:szCs w:val="32"/>
        </w:rPr>
        <w:t>ы</w:t>
      </w:r>
      <w:r w:rsidRPr="00CE1238">
        <w:rPr>
          <w:b/>
          <w:sz w:val="32"/>
          <w:szCs w:val="32"/>
        </w:rPr>
        <w:t xml:space="preserve">  коммунальной инфраструктуры  </w:t>
      </w:r>
      <w:r w:rsidR="004D625B">
        <w:rPr>
          <w:b/>
          <w:sz w:val="32"/>
          <w:szCs w:val="32"/>
        </w:rPr>
        <w:t>Козловского</w:t>
      </w:r>
      <w:r w:rsidRPr="00CE1238">
        <w:rPr>
          <w:b/>
          <w:sz w:val="32"/>
          <w:szCs w:val="32"/>
        </w:rPr>
        <w:t xml:space="preserve">  сельского поселения  Бутурлиновского муниципального района Воронежской области на 2018-2027</w:t>
      </w:r>
      <w:r w:rsidRPr="00CE1238">
        <w:rPr>
          <w:sz w:val="32"/>
          <w:szCs w:val="32"/>
        </w:rPr>
        <w:t xml:space="preserve"> </w:t>
      </w:r>
      <w:r w:rsidRPr="00CE1238">
        <w:rPr>
          <w:b/>
          <w:sz w:val="32"/>
          <w:szCs w:val="32"/>
        </w:rPr>
        <w:t>годы»</w:t>
      </w:r>
    </w:p>
    <w:p w:rsidR="00CE1238" w:rsidRPr="00DA2A4C" w:rsidRDefault="00CE1238" w:rsidP="001D57DC">
      <w:pPr>
        <w:jc w:val="center"/>
        <w:rPr>
          <w:b/>
          <w:sz w:val="28"/>
          <w:szCs w:val="28"/>
        </w:rPr>
      </w:pPr>
    </w:p>
    <w:p w:rsidR="00AB1008" w:rsidRPr="00CE1238" w:rsidRDefault="00A40BC2" w:rsidP="00330231">
      <w:pPr>
        <w:jc w:val="center"/>
        <w:rPr>
          <w:b/>
          <w:sz w:val="32"/>
          <w:szCs w:val="32"/>
        </w:rPr>
      </w:pPr>
      <w:r w:rsidRPr="000D3D69">
        <w:rPr>
          <w:b/>
          <w:sz w:val="32"/>
          <w:szCs w:val="32"/>
        </w:rPr>
        <w:t>Раздел 1.</w:t>
      </w:r>
      <w:r w:rsidRPr="00CE1238">
        <w:rPr>
          <w:b/>
          <w:sz w:val="32"/>
          <w:szCs w:val="32"/>
        </w:rPr>
        <w:t xml:space="preserve">  </w:t>
      </w:r>
      <w:r w:rsidR="00AB1008" w:rsidRPr="00CE1238">
        <w:rPr>
          <w:b/>
          <w:sz w:val="32"/>
          <w:szCs w:val="32"/>
        </w:rPr>
        <w:t>Паспорт программы</w:t>
      </w:r>
    </w:p>
    <w:p w:rsidR="00C03203" w:rsidRPr="00CE1238" w:rsidRDefault="00C03203" w:rsidP="00C03203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«Комплексное развитие систем</w:t>
      </w:r>
      <w:r w:rsidR="00B92BBF">
        <w:rPr>
          <w:b/>
          <w:sz w:val="32"/>
          <w:szCs w:val="32"/>
        </w:rPr>
        <w:t>ы</w:t>
      </w:r>
      <w:r w:rsidRPr="00CE1238">
        <w:rPr>
          <w:b/>
          <w:sz w:val="32"/>
          <w:szCs w:val="32"/>
        </w:rPr>
        <w:t xml:space="preserve">  коммунальн</w:t>
      </w:r>
      <w:r w:rsidR="005428C0" w:rsidRPr="00CE1238">
        <w:rPr>
          <w:b/>
          <w:sz w:val="32"/>
          <w:szCs w:val="32"/>
        </w:rPr>
        <w:t xml:space="preserve">ой инфраструктуры  </w:t>
      </w:r>
      <w:r w:rsidR="00B92BBF">
        <w:rPr>
          <w:b/>
          <w:sz w:val="32"/>
          <w:szCs w:val="32"/>
        </w:rPr>
        <w:t>Козловского</w:t>
      </w:r>
      <w:r w:rsidR="005428C0" w:rsidRPr="00CE1238">
        <w:rPr>
          <w:b/>
          <w:sz w:val="32"/>
          <w:szCs w:val="32"/>
        </w:rPr>
        <w:t xml:space="preserve"> </w:t>
      </w:r>
      <w:r w:rsidRPr="00CE1238">
        <w:rPr>
          <w:b/>
          <w:sz w:val="32"/>
          <w:szCs w:val="32"/>
        </w:rPr>
        <w:t xml:space="preserve"> сельского поселения  Бутурлиновского муниципального района Воронежской области на 201</w:t>
      </w:r>
      <w:r w:rsidR="005428C0" w:rsidRPr="00CE1238">
        <w:rPr>
          <w:b/>
          <w:sz w:val="32"/>
          <w:szCs w:val="32"/>
        </w:rPr>
        <w:t>8</w:t>
      </w:r>
      <w:r w:rsidRPr="00CE1238">
        <w:rPr>
          <w:b/>
          <w:sz w:val="32"/>
          <w:szCs w:val="32"/>
        </w:rPr>
        <w:t>-20</w:t>
      </w:r>
      <w:r w:rsidR="005428C0" w:rsidRPr="00CE1238">
        <w:rPr>
          <w:b/>
          <w:sz w:val="32"/>
          <w:szCs w:val="32"/>
        </w:rPr>
        <w:t>27</w:t>
      </w:r>
      <w:r w:rsidRPr="00CE1238">
        <w:rPr>
          <w:b/>
          <w:sz w:val="32"/>
          <w:szCs w:val="32"/>
        </w:rPr>
        <w:t xml:space="preserve"> годы»</w:t>
      </w:r>
    </w:p>
    <w:p w:rsidR="00AB1008" w:rsidRDefault="00AB1008" w:rsidP="00AB100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190"/>
      </w:tblGrid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Наименование</w:t>
            </w:r>
          </w:p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C" w:rsidRPr="00CE1238" w:rsidRDefault="00DA2A4C" w:rsidP="00DA2A4C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«Комплексное развитие систем  коммунальн</w:t>
            </w:r>
            <w:r w:rsidR="002D42EE" w:rsidRPr="00CE1238">
              <w:rPr>
                <w:b/>
                <w:sz w:val="28"/>
                <w:szCs w:val="28"/>
              </w:rPr>
              <w:t xml:space="preserve">ой инфраструктуры  </w:t>
            </w:r>
            <w:r w:rsidR="004D625B">
              <w:rPr>
                <w:b/>
                <w:sz w:val="28"/>
                <w:szCs w:val="28"/>
              </w:rPr>
              <w:t>Козловского</w:t>
            </w:r>
            <w:r w:rsidR="002D42EE" w:rsidRPr="00CE1238">
              <w:rPr>
                <w:b/>
                <w:sz w:val="28"/>
                <w:szCs w:val="28"/>
              </w:rPr>
              <w:t xml:space="preserve"> </w:t>
            </w:r>
            <w:r w:rsidRPr="00CE1238">
              <w:rPr>
                <w:b/>
                <w:sz w:val="28"/>
                <w:szCs w:val="28"/>
              </w:rPr>
              <w:t xml:space="preserve"> сельского поселения  Бутурлиновского муниципального района Воронежской области на 201</w:t>
            </w:r>
            <w:r w:rsidR="005428C0" w:rsidRPr="00CE1238">
              <w:rPr>
                <w:b/>
                <w:sz w:val="28"/>
                <w:szCs w:val="28"/>
              </w:rPr>
              <w:t>8</w:t>
            </w:r>
            <w:r w:rsidRPr="00CE1238">
              <w:rPr>
                <w:b/>
                <w:sz w:val="28"/>
                <w:szCs w:val="28"/>
              </w:rPr>
              <w:t>-20</w:t>
            </w:r>
            <w:r w:rsidR="005428C0" w:rsidRPr="00CE1238">
              <w:rPr>
                <w:b/>
                <w:sz w:val="28"/>
                <w:szCs w:val="28"/>
              </w:rPr>
              <w:t>27</w:t>
            </w:r>
            <w:r w:rsidRPr="00CE1238">
              <w:rPr>
                <w:b/>
                <w:sz w:val="28"/>
                <w:szCs w:val="28"/>
              </w:rPr>
              <w:t xml:space="preserve"> годы»</w:t>
            </w:r>
          </w:p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r w:rsidR="002417ED" w:rsidRPr="00CE1238">
              <w:rPr>
                <w:sz w:val="28"/>
                <w:szCs w:val="28"/>
              </w:rPr>
              <w:t>,</w:t>
            </w:r>
            <w:r w:rsidR="00D605FA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</w:t>
            </w:r>
            <w:r w:rsidR="002417ED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 xml:space="preserve">от 23.11.2009 </w:t>
            </w:r>
            <w:r w:rsidR="00D605FA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F421A7" w:rsidRPr="00CE1238">
              <w:rPr>
                <w:sz w:val="28"/>
                <w:szCs w:val="28"/>
              </w:rPr>
              <w:t>,</w:t>
            </w:r>
          </w:p>
          <w:p w:rsidR="004D1885" w:rsidRPr="00CE1238" w:rsidRDefault="004D1885" w:rsidP="008E17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 Приказ </w:t>
            </w:r>
            <w:r w:rsidRPr="00CE1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Минрегиона РФ </w:t>
            </w: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>№ 359/ ГС от 01.10.2013</w:t>
            </w:r>
            <w:r w:rsidR="002E4084" w:rsidRPr="00CE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>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F421A7" w:rsidRPr="00CE1238" w:rsidRDefault="005428C0" w:rsidP="002E4084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Генеральный план </w:t>
            </w:r>
            <w:r w:rsidR="004D625B">
              <w:rPr>
                <w:sz w:val="28"/>
                <w:szCs w:val="28"/>
              </w:rPr>
              <w:t>Козловского</w:t>
            </w:r>
            <w:r w:rsidRPr="00CE1238">
              <w:rPr>
                <w:sz w:val="28"/>
                <w:szCs w:val="28"/>
              </w:rPr>
              <w:t xml:space="preserve"> </w:t>
            </w:r>
            <w:r w:rsidR="00F421A7" w:rsidRPr="00CE1238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B92BBF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4D625B">
              <w:rPr>
                <w:szCs w:val="28"/>
              </w:rPr>
              <w:t>Козловского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</w:t>
            </w:r>
            <w:r w:rsidRPr="00CE1238">
              <w:rPr>
                <w:szCs w:val="28"/>
              </w:rPr>
              <w:lastRenderedPageBreak/>
              <w:t xml:space="preserve">район, село </w:t>
            </w:r>
            <w:r w:rsidR="00B92BBF">
              <w:rPr>
                <w:szCs w:val="28"/>
              </w:rPr>
              <w:t>Козловка</w:t>
            </w:r>
            <w:r w:rsidRPr="00CE1238">
              <w:rPr>
                <w:szCs w:val="28"/>
              </w:rPr>
              <w:t xml:space="preserve">, улица </w:t>
            </w:r>
            <w:r w:rsidR="00B92BBF">
              <w:rPr>
                <w:szCs w:val="28"/>
              </w:rPr>
              <w:t>Октябрьская</w:t>
            </w:r>
            <w:r w:rsidRPr="00CE1238">
              <w:rPr>
                <w:szCs w:val="28"/>
              </w:rPr>
              <w:t xml:space="preserve">, </w:t>
            </w:r>
            <w:r w:rsidR="00B92BBF">
              <w:rPr>
                <w:szCs w:val="28"/>
              </w:rPr>
              <w:t>48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8B7BC2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4D625B">
              <w:rPr>
                <w:szCs w:val="28"/>
              </w:rPr>
              <w:t>Козловского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</w:t>
            </w:r>
            <w:r w:rsidR="00B92BBF" w:rsidRPr="00CE1238">
              <w:rPr>
                <w:szCs w:val="28"/>
              </w:rPr>
              <w:t xml:space="preserve">Воронежская область, Бутурлиновский район, село </w:t>
            </w:r>
            <w:r w:rsidR="00B92BBF">
              <w:rPr>
                <w:szCs w:val="28"/>
              </w:rPr>
              <w:t>Козловка</w:t>
            </w:r>
            <w:r w:rsidR="00B92BBF" w:rsidRPr="00CE1238">
              <w:rPr>
                <w:szCs w:val="28"/>
              </w:rPr>
              <w:t xml:space="preserve">, улица </w:t>
            </w:r>
            <w:r w:rsidR="00B92BBF">
              <w:rPr>
                <w:szCs w:val="28"/>
              </w:rPr>
              <w:t>Октябрьская</w:t>
            </w:r>
            <w:r w:rsidR="00B92BBF" w:rsidRPr="00CE1238">
              <w:rPr>
                <w:szCs w:val="28"/>
              </w:rPr>
              <w:t xml:space="preserve">, </w:t>
            </w:r>
            <w:r w:rsidR="00B92BBF">
              <w:rPr>
                <w:szCs w:val="28"/>
              </w:rPr>
              <w:t>48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8D" w:rsidRPr="00CE1238" w:rsidRDefault="00A41A8D" w:rsidP="00A41A8D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      </w:r>
          </w:p>
          <w:p w:rsidR="00A41A8D" w:rsidRPr="00CE1238" w:rsidRDefault="00A41A8D" w:rsidP="00A41A8D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 2. Обеспечение доступности и повышения качества оказываемых коммунальных услуг для потребителей.</w:t>
            </w:r>
          </w:p>
          <w:p w:rsidR="002D049C" w:rsidRPr="00CE1238" w:rsidRDefault="00A41A8D" w:rsidP="00A41A8D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3. Энергосбережение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8D" w:rsidRPr="00CE1238" w:rsidRDefault="00A41A8D" w:rsidP="00A41A8D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1.  Обеспечение населения уличным освещением.</w:t>
            </w:r>
          </w:p>
          <w:p w:rsidR="00A41A8D" w:rsidRPr="00CE1238" w:rsidRDefault="00A41A8D" w:rsidP="00A41A8D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2. Снижение затрат на оплату электроэнергии.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7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20</w:t>
            </w:r>
            <w:r w:rsidR="005428C0" w:rsidRPr="00CE1238">
              <w:rPr>
                <w:sz w:val="28"/>
                <w:szCs w:val="28"/>
              </w:rPr>
              <w:t>18</w:t>
            </w:r>
            <w:r w:rsidRPr="00CE1238">
              <w:rPr>
                <w:sz w:val="28"/>
                <w:szCs w:val="28"/>
              </w:rPr>
              <w:t>-20</w:t>
            </w:r>
            <w:r w:rsidR="005428C0" w:rsidRPr="00CE1238">
              <w:rPr>
                <w:sz w:val="28"/>
                <w:szCs w:val="28"/>
              </w:rPr>
              <w:t>27</w:t>
            </w:r>
            <w:r w:rsidR="002E4084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годы</w:t>
            </w:r>
          </w:p>
          <w:p w:rsidR="00AB1008" w:rsidRPr="00CE1238" w:rsidRDefault="001C427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программа реализуется в два этапа:</w:t>
            </w:r>
          </w:p>
          <w:p w:rsidR="001C4278" w:rsidRPr="00CE1238" w:rsidRDefault="001C427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первый этап 2018-2022 годы</w:t>
            </w:r>
          </w:p>
          <w:p w:rsidR="001C4278" w:rsidRPr="00CE1238" w:rsidRDefault="001C4278" w:rsidP="008E1795">
            <w:pPr>
              <w:jc w:val="both"/>
              <w:rPr>
                <w:sz w:val="28"/>
                <w:szCs w:val="28"/>
                <w:highlight w:val="yellow"/>
              </w:rPr>
            </w:pPr>
            <w:r w:rsidRPr="00CE1238">
              <w:rPr>
                <w:sz w:val="28"/>
                <w:szCs w:val="28"/>
              </w:rPr>
              <w:t>второй этап 2023-2027 годы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A41A8D" w:rsidRDefault="008B7BC2" w:rsidP="008B7BC2">
            <w:pPr>
              <w:jc w:val="center"/>
              <w:rPr>
                <w:b/>
                <w:sz w:val="28"/>
                <w:szCs w:val="28"/>
              </w:rPr>
            </w:pPr>
            <w:r w:rsidRPr="00A41A8D">
              <w:rPr>
                <w:b/>
                <w:sz w:val="28"/>
                <w:szCs w:val="28"/>
              </w:rPr>
              <w:t>Целевые показатели: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A41A8D" w:rsidRDefault="008B7BC2" w:rsidP="008B7BC2">
            <w:pPr>
              <w:rPr>
                <w:sz w:val="28"/>
                <w:szCs w:val="28"/>
              </w:rPr>
            </w:pPr>
            <w:r w:rsidRPr="00A41A8D">
              <w:rPr>
                <w:sz w:val="28"/>
                <w:szCs w:val="28"/>
              </w:rPr>
              <w:t>- перспективной обеспеченности и потребности застройки поселения, городского округа;</w:t>
            </w:r>
          </w:p>
          <w:p w:rsidR="008B7BC2" w:rsidRPr="00A41A8D" w:rsidRDefault="008B7BC2" w:rsidP="008B7BC2">
            <w:pPr>
              <w:rPr>
                <w:sz w:val="28"/>
                <w:szCs w:val="28"/>
              </w:rPr>
            </w:pPr>
            <w:r w:rsidRPr="00A41A8D">
              <w:rPr>
                <w:sz w:val="28"/>
                <w:szCs w:val="28"/>
              </w:rPr>
      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8B7BC2" w:rsidRPr="00A41A8D" w:rsidRDefault="008B7BC2" w:rsidP="008B7BC2">
            <w:pPr>
              <w:rPr>
                <w:sz w:val="28"/>
                <w:szCs w:val="28"/>
              </w:rPr>
            </w:pPr>
            <w:r w:rsidRPr="00A41A8D">
              <w:rPr>
                <w:sz w:val="28"/>
                <w:szCs w:val="28"/>
              </w:rPr>
              <w:t>- качества коммунальных ресурсов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8B7BC2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4D625B">
              <w:rPr>
                <w:szCs w:val="28"/>
              </w:rPr>
              <w:t>Козловского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</w:t>
            </w:r>
            <w:r w:rsidR="00B92BBF" w:rsidRPr="00CE1238">
              <w:rPr>
                <w:szCs w:val="28"/>
              </w:rPr>
              <w:t xml:space="preserve">село </w:t>
            </w:r>
            <w:r w:rsidR="00B92BBF">
              <w:rPr>
                <w:szCs w:val="28"/>
              </w:rPr>
              <w:t>Козловка</w:t>
            </w:r>
            <w:r w:rsidR="00B92BBF" w:rsidRPr="00CE1238">
              <w:rPr>
                <w:szCs w:val="28"/>
              </w:rPr>
              <w:t xml:space="preserve">, улица </w:t>
            </w:r>
            <w:r w:rsidR="00B92BBF">
              <w:rPr>
                <w:szCs w:val="28"/>
              </w:rPr>
              <w:t>Октябрьская</w:t>
            </w:r>
            <w:r w:rsidR="00B92BBF" w:rsidRPr="00CE1238">
              <w:rPr>
                <w:szCs w:val="28"/>
              </w:rPr>
              <w:t xml:space="preserve">, </w:t>
            </w:r>
            <w:r w:rsidR="00B92BBF">
              <w:rPr>
                <w:szCs w:val="28"/>
              </w:rPr>
              <w:t>48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573F23"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573F23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25202">
              <w:rPr>
                <w:b/>
                <w:sz w:val="28"/>
                <w:szCs w:val="28"/>
              </w:rPr>
              <w:t>Объемы требуемых капитальных вложений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3A48C4" w:rsidRDefault="00F25202" w:rsidP="008B7BC2">
            <w:pPr>
              <w:pStyle w:val="FR1"/>
              <w:jc w:val="both"/>
              <w:rPr>
                <w:szCs w:val="28"/>
              </w:rPr>
            </w:pPr>
            <w:r w:rsidRPr="003A48C4">
              <w:rPr>
                <w:szCs w:val="28"/>
              </w:rPr>
              <w:t xml:space="preserve">2018 год- </w:t>
            </w:r>
            <w:r w:rsidR="003A48C4" w:rsidRPr="003A48C4">
              <w:rPr>
                <w:szCs w:val="28"/>
              </w:rPr>
              <w:t xml:space="preserve">76,6 </w:t>
            </w:r>
            <w:r w:rsidRPr="003A48C4">
              <w:rPr>
                <w:szCs w:val="28"/>
              </w:rPr>
              <w:t>тыс. руб.;</w:t>
            </w:r>
          </w:p>
          <w:p w:rsidR="00F25202" w:rsidRPr="003A48C4" w:rsidRDefault="00F25202" w:rsidP="008B7BC2">
            <w:pPr>
              <w:pStyle w:val="FR1"/>
              <w:jc w:val="both"/>
              <w:rPr>
                <w:szCs w:val="28"/>
              </w:rPr>
            </w:pPr>
            <w:r w:rsidRPr="003A48C4">
              <w:rPr>
                <w:szCs w:val="28"/>
              </w:rPr>
              <w:t xml:space="preserve">2019 год- </w:t>
            </w:r>
            <w:r w:rsidR="003A48C4" w:rsidRPr="003A48C4">
              <w:rPr>
                <w:szCs w:val="28"/>
              </w:rPr>
              <w:t xml:space="preserve">50,0 </w:t>
            </w:r>
            <w:r w:rsidRPr="003A48C4">
              <w:rPr>
                <w:szCs w:val="28"/>
              </w:rPr>
              <w:t>тыс. руб.;</w:t>
            </w:r>
          </w:p>
          <w:p w:rsidR="00F25202" w:rsidRPr="003A48C4" w:rsidRDefault="00F25202" w:rsidP="008B7BC2">
            <w:pPr>
              <w:pStyle w:val="FR1"/>
              <w:jc w:val="both"/>
              <w:rPr>
                <w:szCs w:val="28"/>
              </w:rPr>
            </w:pPr>
            <w:r w:rsidRPr="003A48C4">
              <w:rPr>
                <w:szCs w:val="28"/>
              </w:rPr>
              <w:t xml:space="preserve">2020 год- </w:t>
            </w:r>
            <w:r w:rsidR="003A48C4" w:rsidRPr="003A48C4">
              <w:rPr>
                <w:szCs w:val="28"/>
              </w:rPr>
              <w:t xml:space="preserve">50,0 </w:t>
            </w:r>
            <w:r w:rsidRPr="003A48C4">
              <w:rPr>
                <w:szCs w:val="28"/>
              </w:rPr>
              <w:t>тыс. руб.;</w:t>
            </w:r>
          </w:p>
          <w:p w:rsidR="00F25202" w:rsidRPr="003A48C4" w:rsidRDefault="00F25202" w:rsidP="008B7BC2">
            <w:pPr>
              <w:pStyle w:val="FR1"/>
              <w:jc w:val="both"/>
              <w:rPr>
                <w:szCs w:val="28"/>
              </w:rPr>
            </w:pPr>
            <w:r w:rsidRPr="003A48C4">
              <w:rPr>
                <w:szCs w:val="28"/>
              </w:rPr>
              <w:t xml:space="preserve">2021 год- </w:t>
            </w:r>
            <w:r w:rsidR="003A48C4" w:rsidRPr="003A48C4">
              <w:rPr>
                <w:szCs w:val="28"/>
              </w:rPr>
              <w:t xml:space="preserve">50,0 </w:t>
            </w:r>
            <w:r w:rsidRPr="003A48C4">
              <w:rPr>
                <w:szCs w:val="28"/>
              </w:rPr>
              <w:t>тыс. руб.;</w:t>
            </w:r>
          </w:p>
          <w:p w:rsidR="00F25202" w:rsidRPr="003A48C4" w:rsidRDefault="00F25202" w:rsidP="008B7BC2">
            <w:pPr>
              <w:pStyle w:val="FR1"/>
              <w:jc w:val="both"/>
              <w:rPr>
                <w:szCs w:val="28"/>
              </w:rPr>
            </w:pPr>
            <w:r w:rsidRPr="003A48C4">
              <w:rPr>
                <w:szCs w:val="28"/>
              </w:rPr>
              <w:t xml:space="preserve">2022 год- </w:t>
            </w:r>
            <w:r w:rsidR="003A48C4" w:rsidRPr="003A48C4">
              <w:rPr>
                <w:szCs w:val="28"/>
              </w:rPr>
              <w:t xml:space="preserve">50,0 </w:t>
            </w:r>
            <w:r w:rsidRPr="003A48C4">
              <w:rPr>
                <w:szCs w:val="28"/>
              </w:rPr>
              <w:t>тыс. руб.;</w:t>
            </w:r>
          </w:p>
          <w:p w:rsidR="00F25202" w:rsidRPr="003A48C4" w:rsidRDefault="00F25202" w:rsidP="008B7BC2">
            <w:pPr>
              <w:pStyle w:val="FR1"/>
              <w:jc w:val="both"/>
              <w:rPr>
                <w:szCs w:val="28"/>
              </w:rPr>
            </w:pPr>
            <w:r w:rsidRPr="003A48C4">
              <w:rPr>
                <w:szCs w:val="28"/>
              </w:rPr>
              <w:t xml:space="preserve">2023 год- </w:t>
            </w:r>
            <w:r w:rsidR="003A48C4" w:rsidRPr="003A48C4">
              <w:rPr>
                <w:szCs w:val="28"/>
              </w:rPr>
              <w:t xml:space="preserve">50,0 </w:t>
            </w:r>
            <w:r w:rsidRPr="003A48C4">
              <w:rPr>
                <w:szCs w:val="28"/>
              </w:rPr>
              <w:t>тыс. руб.;</w:t>
            </w:r>
          </w:p>
          <w:p w:rsidR="00F25202" w:rsidRPr="003A48C4" w:rsidRDefault="00F25202" w:rsidP="008B7BC2">
            <w:pPr>
              <w:pStyle w:val="FR1"/>
              <w:jc w:val="both"/>
              <w:rPr>
                <w:szCs w:val="28"/>
              </w:rPr>
            </w:pPr>
            <w:r w:rsidRPr="003A48C4">
              <w:rPr>
                <w:szCs w:val="28"/>
              </w:rPr>
              <w:t xml:space="preserve">2024 год- </w:t>
            </w:r>
            <w:r w:rsidR="003A48C4" w:rsidRPr="003A48C4">
              <w:rPr>
                <w:szCs w:val="28"/>
              </w:rPr>
              <w:t xml:space="preserve">50,0 </w:t>
            </w:r>
            <w:r w:rsidRPr="003A48C4">
              <w:rPr>
                <w:szCs w:val="28"/>
              </w:rPr>
              <w:t>тыс. руб.;</w:t>
            </w:r>
          </w:p>
          <w:p w:rsidR="00F25202" w:rsidRPr="003A48C4" w:rsidRDefault="00F25202" w:rsidP="008B7BC2">
            <w:pPr>
              <w:pStyle w:val="FR1"/>
              <w:jc w:val="both"/>
              <w:rPr>
                <w:szCs w:val="28"/>
              </w:rPr>
            </w:pPr>
            <w:r w:rsidRPr="003A48C4">
              <w:rPr>
                <w:szCs w:val="28"/>
              </w:rPr>
              <w:t xml:space="preserve">2025 год- </w:t>
            </w:r>
            <w:r w:rsidR="003A48C4" w:rsidRPr="003A48C4">
              <w:rPr>
                <w:szCs w:val="28"/>
              </w:rPr>
              <w:t xml:space="preserve">50,0 </w:t>
            </w:r>
            <w:r w:rsidRPr="003A48C4">
              <w:rPr>
                <w:szCs w:val="28"/>
              </w:rPr>
              <w:t>тыс. руб.;</w:t>
            </w:r>
          </w:p>
          <w:p w:rsidR="00F25202" w:rsidRPr="003A48C4" w:rsidRDefault="00F25202" w:rsidP="008B7BC2">
            <w:pPr>
              <w:pStyle w:val="FR1"/>
              <w:jc w:val="both"/>
              <w:rPr>
                <w:szCs w:val="28"/>
              </w:rPr>
            </w:pPr>
            <w:r w:rsidRPr="003A48C4">
              <w:rPr>
                <w:szCs w:val="28"/>
              </w:rPr>
              <w:t>2026 год-</w:t>
            </w:r>
            <w:r w:rsidR="00496590" w:rsidRPr="003A48C4">
              <w:rPr>
                <w:szCs w:val="28"/>
              </w:rPr>
              <w:t xml:space="preserve"> </w:t>
            </w:r>
            <w:r w:rsidR="003A48C4" w:rsidRPr="003A48C4">
              <w:rPr>
                <w:szCs w:val="28"/>
              </w:rPr>
              <w:t xml:space="preserve">105,0 </w:t>
            </w:r>
            <w:r w:rsidRPr="003A48C4">
              <w:rPr>
                <w:szCs w:val="28"/>
              </w:rPr>
              <w:t>тыс. руб.;</w:t>
            </w:r>
          </w:p>
          <w:p w:rsidR="00F25202" w:rsidRPr="003A48C4" w:rsidRDefault="00F25202" w:rsidP="003A48C4">
            <w:pPr>
              <w:pStyle w:val="FR1"/>
              <w:jc w:val="both"/>
              <w:rPr>
                <w:szCs w:val="28"/>
              </w:rPr>
            </w:pPr>
            <w:r w:rsidRPr="003A48C4">
              <w:rPr>
                <w:szCs w:val="28"/>
              </w:rPr>
              <w:t xml:space="preserve">2027 год- </w:t>
            </w:r>
            <w:r w:rsidR="003A48C4" w:rsidRPr="003A48C4">
              <w:rPr>
                <w:szCs w:val="28"/>
              </w:rPr>
              <w:t xml:space="preserve">50,0 </w:t>
            </w:r>
            <w:r w:rsidRPr="003A48C4">
              <w:rPr>
                <w:szCs w:val="28"/>
              </w:rPr>
              <w:t>тыс. руб.</w:t>
            </w: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 xml:space="preserve"> Объёмы и источники финансирования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A48C4" w:rsidRDefault="00AB1008" w:rsidP="008E1795">
            <w:pPr>
              <w:jc w:val="both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 xml:space="preserve">Всего на реализацию программы запланировано </w:t>
            </w:r>
            <w:r w:rsidR="003A48C4" w:rsidRPr="003A48C4">
              <w:rPr>
                <w:sz w:val="28"/>
                <w:szCs w:val="28"/>
              </w:rPr>
              <w:t>581,6</w:t>
            </w:r>
            <w:r w:rsidR="00591764" w:rsidRPr="003A48C4">
              <w:rPr>
                <w:sz w:val="28"/>
                <w:szCs w:val="28"/>
              </w:rPr>
              <w:t xml:space="preserve"> </w:t>
            </w:r>
            <w:r w:rsidRPr="003A48C4">
              <w:rPr>
                <w:sz w:val="28"/>
                <w:szCs w:val="28"/>
              </w:rPr>
              <w:t>тыс. рублей, из них:</w:t>
            </w:r>
          </w:p>
          <w:p w:rsidR="00AB1008" w:rsidRPr="003A48C4" w:rsidRDefault="00AB1008" w:rsidP="008E1795">
            <w:pPr>
              <w:jc w:val="both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>- федер</w:t>
            </w:r>
            <w:r w:rsidR="00523B48" w:rsidRPr="003A48C4">
              <w:rPr>
                <w:sz w:val="28"/>
                <w:szCs w:val="28"/>
              </w:rPr>
              <w:t xml:space="preserve">альный бюджет           </w:t>
            </w:r>
            <w:r w:rsidR="006F0DE0" w:rsidRPr="003A48C4">
              <w:rPr>
                <w:sz w:val="28"/>
                <w:szCs w:val="28"/>
              </w:rPr>
              <w:t>0</w:t>
            </w:r>
            <w:r w:rsidR="000F4C83" w:rsidRPr="003A48C4">
              <w:rPr>
                <w:sz w:val="28"/>
                <w:szCs w:val="28"/>
              </w:rPr>
              <w:t>,0</w:t>
            </w:r>
            <w:r w:rsidR="006F0DE0" w:rsidRPr="003A48C4">
              <w:rPr>
                <w:sz w:val="28"/>
                <w:szCs w:val="28"/>
              </w:rPr>
              <w:t xml:space="preserve">  </w:t>
            </w:r>
            <w:r w:rsidRPr="003A48C4">
              <w:rPr>
                <w:sz w:val="28"/>
                <w:szCs w:val="28"/>
              </w:rPr>
              <w:t>тыс. рублей;</w:t>
            </w:r>
          </w:p>
          <w:p w:rsidR="00AB1008" w:rsidRPr="003A48C4" w:rsidRDefault="00AB1008" w:rsidP="008E1795">
            <w:pPr>
              <w:jc w:val="both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>- област</w:t>
            </w:r>
            <w:r w:rsidR="00523B48" w:rsidRPr="003A48C4">
              <w:rPr>
                <w:sz w:val="28"/>
                <w:szCs w:val="28"/>
              </w:rPr>
              <w:t xml:space="preserve">ной бюджет                </w:t>
            </w:r>
            <w:r w:rsidR="003A48C4" w:rsidRPr="003A48C4">
              <w:rPr>
                <w:sz w:val="28"/>
                <w:szCs w:val="28"/>
              </w:rPr>
              <w:t>0</w:t>
            </w:r>
            <w:r w:rsidR="00496590" w:rsidRPr="003A48C4">
              <w:rPr>
                <w:sz w:val="28"/>
                <w:szCs w:val="28"/>
              </w:rPr>
              <w:t>,0</w:t>
            </w:r>
            <w:r w:rsidR="006F0DE0" w:rsidRPr="003A48C4">
              <w:rPr>
                <w:sz w:val="28"/>
                <w:szCs w:val="28"/>
              </w:rPr>
              <w:t xml:space="preserve">  </w:t>
            </w:r>
            <w:r w:rsidRPr="003A48C4">
              <w:rPr>
                <w:sz w:val="28"/>
                <w:szCs w:val="28"/>
              </w:rPr>
              <w:t>тыс. рублей;</w:t>
            </w:r>
          </w:p>
          <w:p w:rsidR="00AB1008" w:rsidRPr="003A48C4" w:rsidRDefault="00AB1008" w:rsidP="008E1795">
            <w:pPr>
              <w:jc w:val="both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 xml:space="preserve">- местный </w:t>
            </w:r>
            <w:r w:rsidR="00933BAD" w:rsidRPr="003A48C4">
              <w:rPr>
                <w:sz w:val="28"/>
                <w:szCs w:val="28"/>
              </w:rPr>
              <w:t xml:space="preserve">бюджет                   </w:t>
            </w:r>
            <w:r w:rsidR="003A48C4" w:rsidRPr="003A48C4">
              <w:rPr>
                <w:sz w:val="28"/>
                <w:szCs w:val="28"/>
              </w:rPr>
              <w:t xml:space="preserve">581,6 </w:t>
            </w:r>
            <w:r w:rsidRPr="003A48C4">
              <w:rPr>
                <w:sz w:val="28"/>
                <w:szCs w:val="28"/>
              </w:rPr>
              <w:t>тыс. рублей;</w:t>
            </w:r>
          </w:p>
          <w:p w:rsidR="0038226E" w:rsidRPr="003A48C4" w:rsidRDefault="00933BAD" w:rsidP="008E1795">
            <w:pPr>
              <w:jc w:val="both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 xml:space="preserve">- </w:t>
            </w:r>
            <w:r w:rsidR="0038226E" w:rsidRPr="003A48C4">
              <w:rPr>
                <w:sz w:val="28"/>
                <w:szCs w:val="28"/>
              </w:rPr>
              <w:t xml:space="preserve">собственные средства </w:t>
            </w:r>
          </w:p>
          <w:p w:rsidR="00933BAD" w:rsidRPr="003A48C4" w:rsidRDefault="0038226E" w:rsidP="008E1795">
            <w:pPr>
              <w:jc w:val="both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 xml:space="preserve">предприятия                            </w:t>
            </w:r>
            <w:r w:rsidR="002E4084" w:rsidRPr="003A48C4">
              <w:rPr>
                <w:sz w:val="28"/>
                <w:szCs w:val="28"/>
              </w:rPr>
              <w:t>0</w:t>
            </w:r>
            <w:r w:rsidR="000F4C83" w:rsidRPr="003A48C4">
              <w:rPr>
                <w:sz w:val="28"/>
                <w:szCs w:val="28"/>
              </w:rPr>
              <w:t>,0</w:t>
            </w:r>
            <w:r w:rsidR="002E4084" w:rsidRPr="003A48C4">
              <w:rPr>
                <w:sz w:val="28"/>
                <w:szCs w:val="28"/>
              </w:rPr>
              <w:t xml:space="preserve"> </w:t>
            </w:r>
            <w:r w:rsidR="00933BAD" w:rsidRPr="003A48C4">
              <w:rPr>
                <w:sz w:val="28"/>
                <w:szCs w:val="28"/>
              </w:rPr>
              <w:t xml:space="preserve"> </w:t>
            </w:r>
            <w:r w:rsidRPr="003A48C4">
              <w:rPr>
                <w:sz w:val="28"/>
                <w:szCs w:val="28"/>
              </w:rPr>
              <w:t xml:space="preserve"> </w:t>
            </w:r>
            <w:r w:rsidR="002E4084" w:rsidRPr="003A48C4">
              <w:rPr>
                <w:sz w:val="28"/>
                <w:szCs w:val="28"/>
              </w:rPr>
              <w:t>тыс. рублей;</w:t>
            </w:r>
          </w:p>
          <w:p w:rsidR="0038226E" w:rsidRPr="003A48C4" w:rsidRDefault="0038226E" w:rsidP="008E1795">
            <w:pPr>
              <w:jc w:val="both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lastRenderedPageBreak/>
              <w:t xml:space="preserve">- другие источники </w:t>
            </w:r>
          </w:p>
          <w:p w:rsidR="00AB1008" w:rsidRPr="003A48C4" w:rsidRDefault="00933BAD" w:rsidP="008E1795">
            <w:pPr>
              <w:jc w:val="both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 xml:space="preserve">(средства населения)               </w:t>
            </w:r>
            <w:r w:rsidR="006F0DE0" w:rsidRPr="003A48C4">
              <w:rPr>
                <w:sz w:val="28"/>
                <w:szCs w:val="28"/>
              </w:rPr>
              <w:t>0</w:t>
            </w:r>
            <w:r w:rsidR="000F4C83" w:rsidRPr="003A48C4">
              <w:rPr>
                <w:sz w:val="28"/>
                <w:szCs w:val="28"/>
              </w:rPr>
              <w:t>,0</w:t>
            </w:r>
            <w:r w:rsidR="006F0DE0" w:rsidRPr="003A48C4">
              <w:rPr>
                <w:sz w:val="28"/>
                <w:szCs w:val="28"/>
              </w:rPr>
              <w:t xml:space="preserve">  </w:t>
            </w:r>
            <w:r w:rsidRPr="003A48C4">
              <w:rPr>
                <w:sz w:val="28"/>
                <w:szCs w:val="28"/>
              </w:rPr>
              <w:t>тыс.</w:t>
            </w:r>
            <w:r w:rsidR="00C03203" w:rsidRPr="003A48C4">
              <w:rPr>
                <w:sz w:val="28"/>
                <w:szCs w:val="28"/>
              </w:rPr>
              <w:t xml:space="preserve"> </w:t>
            </w:r>
            <w:r w:rsidRPr="003A48C4">
              <w:rPr>
                <w:sz w:val="28"/>
                <w:szCs w:val="28"/>
              </w:rPr>
              <w:t>рублей</w:t>
            </w: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8B7BC2">
            <w:pPr>
              <w:ind w:right="-103"/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4" w:rsidRPr="00CE1238" w:rsidRDefault="002E4084" w:rsidP="008E1795">
            <w:pPr>
              <w:ind w:left="29" w:hanging="29"/>
              <w:jc w:val="both"/>
              <w:rPr>
                <w:sz w:val="28"/>
                <w:szCs w:val="28"/>
              </w:rPr>
            </w:pPr>
          </w:p>
          <w:p w:rsidR="00E44AF8" w:rsidRPr="00CE1238" w:rsidRDefault="00E44AF8" w:rsidP="008E1795">
            <w:pPr>
              <w:ind w:left="29" w:hanging="29"/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Обеспечение населения </w:t>
            </w:r>
            <w:r w:rsidRPr="000D3D69">
              <w:rPr>
                <w:sz w:val="28"/>
                <w:szCs w:val="28"/>
              </w:rPr>
              <w:t>сельского поселения бе</w:t>
            </w:r>
            <w:r w:rsidR="00D23D71" w:rsidRPr="000D3D69">
              <w:rPr>
                <w:sz w:val="28"/>
                <w:szCs w:val="28"/>
              </w:rPr>
              <w:t>сперебойным</w:t>
            </w:r>
            <w:r w:rsidR="000D3D69" w:rsidRPr="000D3D69">
              <w:rPr>
                <w:sz w:val="28"/>
                <w:szCs w:val="28"/>
              </w:rPr>
              <w:t>и</w:t>
            </w:r>
            <w:r w:rsidR="00D23D71" w:rsidRPr="000D3D69">
              <w:rPr>
                <w:sz w:val="28"/>
                <w:szCs w:val="28"/>
              </w:rPr>
              <w:t xml:space="preserve"> и качественным</w:t>
            </w:r>
            <w:r w:rsidR="000D3D69" w:rsidRPr="000D3D69">
              <w:rPr>
                <w:sz w:val="28"/>
                <w:szCs w:val="28"/>
              </w:rPr>
              <w:t>и</w:t>
            </w:r>
            <w:r w:rsidR="00D23D71" w:rsidRPr="000D3D69">
              <w:rPr>
                <w:sz w:val="28"/>
                <w:szCs w:val="28"/>
              </w:rPr>
              <w:t xml:space="preserve"> </w:t>
            </w:r>
            <w:r w:rsidR="000D3D69">
              <w:rPr>
                <w:sz w:val="28"/>
                <w:szCs w:val="28"/>
              </w:rPr>
              <w:t>коммунальными услугами</w:t>
            </w:r>
            <w:r w:rsidRPr="00CE1238">
              <w:rPr>
                <w:sz w:val="28"/>
                <w:szCs w:val="28"/>
              </w:rPr>
              <w:t>.</w:t>
            </w:r>
            <w:r w:rsidR="009E7FAB" w:rsidRPr="00CE1238">
              <w:rPr>
                <w:sz w:val="28"/>
                <w:szCs w:val="28"/>
              </w:rPr>
              <w:t xml:space="preserve"> 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Улучшение качества жизни населения.</w:t>
            </w:r>
          </w:p>
          <w:p w:rsidR="00AB1008" w:rsidRPr="00CE1238" w:rsidRDefault="00AB1008" w:rsidP="008E1795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4" w:rsidRPr="00CE1238" w:rsidRDefault="002E4084" w:rsidP="008E1795">
            <w:pPr>
              <w:ind w:left="29" w:hanging="29"/>
              <w:jc w:val="both"/>
              <w:rPr>
                <w:sz w:val="28"/>
                <w:szCs w:val="28"/>
              </w:rPr>
            </w:pPr>
          </w:p>
          <w:p w:rsidR="00AB1008" w:rsidRPr="00CE1238" w:rsidRDefault="00AB1008" w:rsidP="008E1795">
            <w:pPr>
              <w:ind w:left="29" w:hanging="29"/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Контроль за реализацией Программы осуществляет заказчик Программы</w:t>
            </w:r>
          </w:p>
        </w:tc>
      </w:tr>
    </w:tbl>
    <w:p w:rsidR="00A9365D" w:rsidRPr="00B2158F" w:rsidRDefault="00A9365D" w:rsidP="0038226E">
      <w:pPr>
        <w:rPr>
          <w:b/>
          <w:color w:val="FF0000"/>
          <w:sz w:val="28"/>
          <w:szCs w:val="28"/>
        </w:rPr>
      </w:pPr>
    </w:p>
    <w:p w:rsidR="00A40BC2" w:rsidRPr="00C55377" w:rsidRDefault="00A40BC2" w:rsidP="00A40BC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6"/>
        </w:rPr>
      </w:pPr>
    </w:p>
    <w:p w:rsidR="00A40BC2" w:rsidRPr="00D82DA9" w:rsidRDefault="00C55D23" w:rsidP="00A40BC2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 w:rsidR="00B2158F" w:rsidRPr="00D82DA9">
        <w:rPr>
          <w:b/>
          <w:sz w:val="32"/>
          <w:szCs w:val="32"/>
        </w:rPr>
        <w:t>2</w:t>
      </w:r>
      <w:r w:rsidR="00A40BC2" w:rsidRPr="00D82DA9">
        <w:rPr>
          <w:b/>
          <w:sz w:val="32"/>
          <w:szCs w:val="32"/>
        </w:rPr>
        <w:t>.</w:t>
      </w:r>
      <w:r w:rsidR="00A40BC2" w:rsidRPr="00D82DA9">
        <w:rPr>
          <w:sz w:val="32"/>
          <w:szCs w:val="32"/>
        </w:rPr>
        <w:t xml:space="preserve"> </w:t>
      </w:r>
      <w:r w:rsidR="00A40BC2" w:rsidRPr="00D82DA9">
        <w:rPr>
          <w:b/>
          <w:sz w:val="32"/>
          <w:szCs w:val="32"/>
        </w:rPr>
        <w:t>Характеристика существующего состояния систем коммунальной инфраструктуры</w:t>
      </w:r>
      <w:r w:rsidR="00D82DA9">
        <w:rPr>
          <w:b/>
          <w:sz w:val="32"/>
          <w:szCs w:val="32"/>
        </w:rPr>
        <w:t>.</w:t>
      </w:r>
    </w:p>
    <w:p w:rsidR="00AB1008" w:rsidRDefault="00AB1008" w:rsidP="00AB1008">
      <w:pPr>
        <w:jc w:val="center"/>
        <w:rPr>
          <w:sz w:val="28"/>
          <w:szCs w:val="28"/>
        </w:rPr>
      </w:pPr>
    </w:p>
    <w:p w:rsidR="00B2158F" w:rsidRDefault="00C55377" w:rsidP="00D82DA9">
      <w:pPr>
        <w:ind w:firstLine="567"/>
        <w:jc w:val="both"/>
        <w:rPr>
          <w:sz w:val="28"/>
          <w:szCs w:val="28"/>
        </w:rPr>
      </w:pPr>
      <w:bookmarkStart w:id="0" w:name="_Toc331498276"/>
      <w:r>
        <w:rPr>
          <w:sz w:val="28"/>
          <w:szCs w:val="28"/>
        </w:rPr>
        <w:t xml:space="preserve">Организации коммунального комплекса, осуществляющих деятельность на территории </w:t>
      </w:r>
      <w:r w:rsidR="004D625B">
        <w:rPr>
          <w:sz w:val="28"/>
          <w:szCs w:val="28"/>
        </w:rPr>
        <w:t>Козловского</w:t>
      </w:r>
      <w:r>
        <w:rPr>
          <w:sz w:val="28"/>
          <w:szCs w:val="28"/>
        </w:rPr>
        <w:t xml:space="preserve"> сельского поселения: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Электроснабжение</w:t>
      </w:r>
      <w:r>
        <w:rPr>
          <w:sz w:val="28"/>
          <w:szCs w:val="28"/>
        </w:rPr>
        <w:t xml:space="preserve"> – </w:t>
      </w:r>
      <w:r w:rsidR="00C5537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(ПАО «ТНС энерго Воронеж»);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 xml:space="preserve">Газоснабжение – 1 </w:t>
      </w:r>
      <w:r>
        <w:rPr>
          <w:sz w:val="28"/>
          <w:szCs w:val="28"/>
        </w:rPr>
        <w:t>(ООО «Газпром межрегионгаз Воронеж»);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Теплоснабжение</w:t>
      </w:r>
      <w:r>
        <w:rPr>
          <w:sz w:val="28"/>
          <w:szCs w:val="28"/>
        </w:rPr>
        <w:t xml:space="preserve"> – </w:t>
      </w:r>
      <w:r w:rsidR="00C55377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Водоснабжение –</w:t>
      </w:r>
      <w:r>
        <w:rPr>
          <w:sz w:val="28"/>
          <w:szCs w:val="28"/>
        </w:rPr>
        <w:t xml:space="preserve"> автономно;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 xml:space="preserve">Водоотведение </w:t>
      </w:r>
      <w:r>
        <w:rPr>
          <w:sz w:val="28"/>
          <w:szCs w:val="28"/>
        </w:rPr>
        <w:t xml:space="preserve">– </w:t>
      </w:r>
      <w:r w:rsidR="00C55377">
        <w:rPr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bookmarkEnd w:id="0"/>
    <w:p w:rsidR="00B2158F" w:rsidRDefault="00B2158F" w:rsidP="00D00566">
      <w:pPr>
        <w:ind w:firstLine="720"/>
        <w:jc w:val="both"/>
        <w:rPr>
          <w:b/>
          <w:sz w:val="28"/>
          <w:szCs w:val="28"/>
        </w:rPr>
      </w:pPr>
    </w:p>
    <w:p w:rsidR="00EB6489" w:rsidRPr="00B2158F" w:rsidRDefault="00EB6489" w:rsidP="00D82DA9">
      <w:pPr>
        <w:ind w:firstLine="567"/>
        <w:jc w:val="both"/>
        <w:rPr>
          <w:b/>
          <w:sz w:val="28"/>
          <w:szCs w:val="28"/>
          <w:u w:val="single"/>
        </w:rPr>
      </w:pPr>
      <w:r w:rsidRPr="00B2158F">
        <w:rPr>
          <w:b/>
          <w:sz w:val="28"/>
          <w:szCs w:val="28"/>
          <w:u w:val="single"/>
        </w:rPr>
        <w:t>Электроснабжение</w:t>
      </w:r>
    </w:p>
    <w:p w:rsidR="00A41A8D" w:rsidRPr="0056191C" w:rsidRDefault="00A41A8D" w:rsidP="00A41A8D">
      <w:pPr>
        <w:ind w:firstLine="720"/>
        <w:jc w:val="both"/>
      </w:pPr>
      <w:r w:rsidRPr="0056191C">
        <w:t>Электроснабжение Козловского сельского поселения осуществляется от Воронежской энергосистемы через подстанцию: 110/10 кВ Козловка, на которой установлен трансформаторы мощностью 2,5 и 6,3МВА.</w:t>
      </w:r>
    </w:p>
    <w:p w:rsidR="00A41A8D" w:rsidRPr="0056191C" w:rsidRDefault="00A41A8D" w:rsidP="00A41A8D">
      <w:pPr>
        <w:ind w:firstLine="720"/>
        <w:jc w:val="both"/>
      </w:pPr>
      <w:r w:rsidRPr="0056191C">
        <w:t>Распределение электроэнергии по потребителям осуществляется по сетям 10 кВ через 46 КТП 10/0,4 кВ.</w:t>
      </w:r>
    </w:p>
    <w:p w:rsidR="00A41A8D" w:rsidRPr="0056191C" w:rsidRDefault="00A41A8D" w:rsidP="00A41A8D">
      <w:pPr>
        <w:ind w:firstLine="720"/>
        <w:jc w:val="both"/>
      </w:pPr>
      <w:r w:rsidRPr="0056191C">
        <w:t>Уровень износа электросетей и оборудования КТП – 75%</w:t>
      </w:r>
    </w:p>
    <w:p w:rsidR="00EB6489" w:rsidRPr="00B2158F" w:rsidRDefault="00EB6489" w:rsidP="00D82DA9">
      <w:pPr>
        <w:spacing w:before="60"/>
        <w:ind w:firstLine="567"/>
        <w:jc w:val="both"/>
        <w:rPr>
          <w:b/>
          <w:sz w:val="28"/>
          <w:szCs w:val="28"/>
          <w:u w:val="single"/>
        </w:rPr>
      </w:pPr>
      <w:r w:rsidRPr="00B2158F">
        <w:rPr>
          <w:b/>
          <w:sz w:val="28"/>
          <w:szCs w:val="28"/>
          <w:u w:val="single"/>
        </w:rPr>
        <w:t>Теплоснабжение</w:t>
      </w:r>
    </w:p>
    <w:p w:rsidR="00EB6489" w:rsidRPr="000F4C83" w:rsidRDefault="00EB6489" w:rsidP="00D82DA9">
      <w:pPr>
        <w:ind w:firstLine="567"/>
        <w:jc w:val="both"/>
        <w:rPr>
          <w:sz w:val="28"/>
          <w:szCs w:val="28"/>
        </w:rPr>
      </w:pPr>
      <w:r w:rsidRPr="000F4C83">
        <w:rPr>
          <w:sz w:val="28"/>
          <w:szCs w:val="28"/>
        </w:rPr>
        <w:t xml:space="preserve">Теплоснабжение жилищно-коммунального сектора </w:t>
      </w:r>
      <w:r w:rsidR="004D625B">
        <w:rPr>
          <w:sz w:val="28"/>
          <w:szCs w:val="28"/>
        </w:rPr>
        <w:t>Козловского</w:t>
      </w:r>
      <w:r w:rsidRPr="000F4C83">
        <w:rPr>
          <w:sz w:val="28"/>
          <w:szCs w:val="28"/>
        </w:rPr>
        <w:t xml:space="preserve"> сельского поселения децентрализовано и осуществляется от индивидуальных источников. </w:t>
      </w:r>
    </w:p>
    <w:p w:rsidR="00EB6489" w:rsidRDefault="00EB6489" w:rsidP="000F4C83">
      <w:pPr>
        <w:ind w:firstLine="720"/>
        <w:jc w:val="both"/>
        <w:rPr>
          <w:sz w:val="28"/>
          <w:szCs w:val="28"/>
        </w:rPr>
      </w:pPr>
      <w:r w:rsidRPr="000F4C83">
        <w:rPr>
          <w:sz w:val="28"/>
          <w:szCs w:val="28"/>
        </w:rPr>
        <w:t>Горячим водоснабжением жилой фонд обеспечивается</w:t>
      </w:r>
      <w:r w:rsidR="00D4084E">
        <w:rPr>
          <w:sz w:val="28"/>
          <w:szCs w:val="28"/>
        </w:rPr>
        <w:t xml:space="preserve"> от индивидуальных водонагревателей.</w:t>
      </w:r>
    </w:p>
    <w:p w:rsidR="00EB6489" w:rsidRPr="00B2158F" w:rsidRDefault="00D82DA9" w:rsidP="00D82DA9">
      <w:pPr>
        <w:spacing w:before="60"/>
        <w:jc w:val="both"/>
        <w:rPr>
          <w:b/>
          <w:sz w:val="28"/>
          <w:szCs w:val="28"/>
          <w:u w:val="single"/>
        </w:rPr>
      </w:pPr>
      <w:r w:rsidRPr="00D82DA9">
        <w:rPr>
          <w:b/>
          <w:sz w:val="28"/>
          <w:szCs w:val="28"/>
        </w:rPr>
        <w:t xml:space="preserve">        </w:t>
      </w:r>
      <w:r w:rsidR="00A01FEC">
        <w:rPr>
          <w:b/>
          <w:sz w:val="28"/>
          <w:szCs w:val="28"/>
        </w:rPr>
        <w:t xml:space="preserve"> </w:t>
      </w:r>
      <w:r w:rsidR="004E424A" w:rsidRPr="00B2158F">
        <w:rPr>
          <w:b/>
          <w:sz w:val="28"/>
          <w:szCs w:val="28"/>
          <w:u w:val="single"/>
        </w:rPr>
        <w:t xml:space="preserve"> </w:t>
      </w:r>
      <w:r w:rsidR="00EB6489" w:rsidRPr="00B2158F">
        <w:rPr>
          <w:b/>
          <w:sz w:val="28"/>
          <w:szCs w:val="28"/>
          <w:u w:val="single"/>
        </w:rPr>
        <w:t>Газоснабжение</w:t>
      </w:r>
    </w:p>
    <w:p w:rsidR="005D19BD" w:rsidRPr="005D19BD" w:rsidRDefault="005D19BD" w:rsidP="005D19BD">
      <w:pPr>
        <w:ind w:firstLine="720"/>
        <w:jc w:val="both"/>
        <w:rPr>
          <w:sz w:val="28"/>
          <w:szCs w:val="28"/>
        </w:rPr>
      </w:pPr>
      <w:r w:rsidRPr="005D19BD">
        <w:rPr>
          <w:sz w:val="28"/>
          <w:szCs w:val="28"/>
        </w:rPr>
        <w:t>Газоснабжение Козловского сельского поселения осуществляется, в основном, природным газом.</w:t>
      </w:r>
    </w:p>
    <w:p w:rsidR="005D19BD" w:rsidRPr="005D19BD" w:rsidRDefault="005D19BD" w:rsidP="005D19BD">
      <w:pPr>
        <w:ind w:firstLine="720"/>
        <w:jc w:val="both"/>
        <w:rPr>
          <w:sz w:val="28"/>
          <w:szCs w:val="28"/>
        </w:rPr>
      </w:pPr>
      <w:r w:rsidRPr="005D19BD">
        <w:rPr>
          <w:sz w:val="28"/>
          <w:szCs w:val="28"/>
        </w:rPr>
        <w:t>Источником природного газа для Козловского сельского поселен</w:t>
      </w:r>
      <w:r>
        <w:rPr>
          <w:sz w:val="28"/>
          <w:szCs w:val="28"/>
        </w:rPr>
        <w:t>ия служит ГРС Козловка, с подклю</w:t>
      </w:r>
      <w:r w:rsidRPr="005D19BD">
        <w:rPr>
          <w:sz w:val="28"/>
          <w:szCs w:val="28"/>
        </w:rPr>
        <w:t>чением к магистральному газопроводу «Бутурлиновка – Нижний Кисляй».</w:t>
      </w:r>
    </w:p>
    <w:p w:rsidR="005D19BD" w:rsidRPr="005D19BD" w:rsidRDefault="005D19BD" w:rsidP="005D19BD">
      <w:pPr>
        <w:ind w:firstLine="720"/>
        <w:jc w:val="both"/>
        <w:rPr>
          <w:sz w:val="28"/>
          <w:szCs w:val="28"/>
        </w:rPr>
      </w:pPr>
      <w:r w:rsidRPr="005D19BD">
        <w:rPr>
          <w:sz w:val="28"/>
          <w:szCs w:val="28"/>
        </w:rPr>
        <w:t>Система газовых сетей планируется трехступенчатая – газопроводами высокого, среднего и низкого давления.</w:t>
      </w:r>
    </w:p>
    <w:p w:rsidR="00EB6489" w:rsidRPr="00D4084E" w:rsidRDefault="004E424A" w:rsidP="00EB6489">
      <w:pPr>
        <w:ind w:firstLine="720"/>
        <w:jc w:val="both"/>
        <w:rPr>
          <w:sz w:val="28"/>
          <w:szCs w:val="28"/>
        </w:rPr>
      </w:pPr>
      <w:r w:rsidRPr="00B84370">
        <w:rPr>
          <w:sz w:val="28"/>
          <w:szCs w:val="28"/>
        </w:rPr>
        <w:t>П</w:t>
      </w:r>
      <w:r w:rsidR="00EB6489" w:rsidRPr="00B84370">
        <w:rPr>
          <w:sz w:val="28"/>
          <w:szCs w:val="28"/>
        </w:rPr>
        <w:t xml:space="preserve">остроено </w:t>
      </w:r>
      <w:r w:rsidR="00B84370" w:rsidRPr="00B84370">
        <w:rPr>
          <w:sz w:val="28"/>
          <w:szCs w:val="28"/>
        </w:rPr>
        <w:t>13,5</w:t>
      </w:r>
      <w:r w:rsidRPr="00B84370">
        <w:rPr>
          <w:sz w:val="28"/>
          <w:szCs w:val="28"/>
        </w:rPr>
        <w:t xml:space="preserve"> </w:t>
      </w:r>
      <w:r w:rsidR="00EB6489" w:rsidRPr="00B84370">
        <w:rPr>
          <w:sz w:val="28"/>
          <w:szCs w:val="28"/>
        </w:rPr>
        <w:t xml:space="preserve">км газопроводов высокого давления, </w:t>
      </w:r>
      <w:r w:rsidR="00B84370" w:rsidRPr="00B84370">
        <w:rPr>
          <w:sz w:val="28"/>
          <w:szCs w:val="28"/>
        </w:rPr>
        <w:t>17,57</w:t>
      </w:r>
      <w:r w:rsidRPr="00D4084E">
        <w:rPr>
          <w:sz w:val="28"/>
          <w:szCs w:val="28"/>
        </w:rPr>
        <w:t xml:space="preserve"> км. газопроводов среднего давления, </w:t>
      </w:r>
      <w:r w:rsidR="00B84370">
        <w:rPr>
          <w:sz w:val="28"/>
          <w:szCs w:val="28"/>
        </w:rPr>
        <w:t>61,558</w:t>
      </w:r>
      <w:r w:rsidRPr="00D4084E">
        <w:rPr>
          <w:sz w:val="28"/>
          <w:szCs w:val="28"/>
        </w:rPr>
        <w:t xml:space="preserve"> км. газопроводов низкого давления. </w:t>
      </w:r>
      <w:r w:rsidR="00C55D23">
        <w:rPr>
          <w:sz w:val="28"/>
          <w:szCs w:val="28"/>
        </w:rPr>
        <w:lastRenderedPageBreak/>
        <w:t>Газопровод подведен к каждой улице сельского поселения, в настоящее время г</w:t>
      </w:r>
      <w:r w:rsidR="00EB6489" w:rsidRPr="00D4084E">
        <w:rPr>
          <w:sz w:val="28"/>
          <w:szCs w:val="28"/>
        </w:rPr>
        <w:t xml:space="preserve">азифицировано </w:t>
      </w:r>
      <w:r w:rsidR="0063502A">
        <w:rPr>
          <w:sz w:val="28"/>
          <w:szCs w:val="28"/>
        </w:rPr>
        <w:t>630</w:t>
      </w:r>
      <w:r w:rsidR="00EB6489" w:rsidRPr="00D4084E">
        <w:rPr>
          <w:sz w:val="28"/>
          <w:szCs w:val="28"/>
        </w:rPr>
        <w:t xml:space="preserve"> домовладени</w:t>
      </w:r>
      <w:r w:rsidRPr="00D4084E">
        <w:rPr>
          <w:sz w:val="28"/>
          <w:szCs w:val="28"/>
        </w:rPr>
        <w:t>й</w:t>
      </w:r>
      <w:r w:rsidR="00EB6489" w:rsidRPr="00D4084E">
        <w:rPr>
          <w:sz w:val="28"/>
          <w:szCs w:val="28"/>
        </w:rPr>
        <w:t>.</w:t>
      </w:r>
    </w:p>
    <w:p w:rsidR="00C55D23" w:rsidRDefault="00C55D23" w:rsidP="00C55D2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</w:p>
    <w:p w:rsidR="00D4084E" w:rsidRDefault="00C55D23" w:rsidP="00C55D23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  <w:r w:rsidR="00744244" w:rsidRPr="00B2158F">
        <w:rPr>
          <w:b/>
          <w:sz w:val="28"/>
          <w:szCs w:val="28"/>
          <w:u w:val="single"/>
        </w:rPr>
        <w:t>Водоснабжение</w:t>
      </w:r>
    </w:p>
    <w:p w:rsidR="000528A7" w:rsidRDefault="001506C9" w:rsidP="000528A7">
      <w:pPr>
        <w:ind w:firstLine="709"/>
        <w:jc w:val="both"/>
        <w:rPr>
          <w:sz w:val="28"/>
          <w:szCs w:val="28"/>
        </w:rPr>
      </w:pPr>
      <w:r w:rsidRPr="00DC3386">
        <w:rPr>
          <w:sz w:val="28"/>
          <w:szCs w:val="28"/>
        </w:rPr>
        <w:t xml:space="preserve">Административным центром </w:t>
      </w:r>
      <w:r w:rsidR="004D625B">
        <w:rPr>
          <w:sz w:val="28"/>
          <w:szCs w:val="28"/>
        </w:rPr>
        <w:t>Козловского</w:t>
      </w:r>
      <w:r w:rsidRPr="00DC3386">
        <w:rPr>
          <w:sz w:val="28"/>
          <w:szCs w:val="28"/>
        </w:rPr>
        <w:t xml:space="preserve"> сельского поселения является село</w:t>
      </w:r>
      <w:r w:rsidR="0063502A">
        <w:rPr>
          <w:sz w:val="28"/>
          <w:szCs w:val="28"/>
        </w:rPr>
        <w:t xml:space="preserve"> Козловка</w:t>
      </w:r>
      <w:r w:rsidRPr="00DC3386">
        <w:rPr>
          <w:sz w:val="28"/>
          <w:szCs w:val="28"/>
        </w:rPr>
        <w:t xml:space="preserve">. </w:t>
      </w:r>
      <w:bookmarkStart w:id="1" w:name="_Toc332901552"/>
      <w:r w:rsidR="00A5017C" w:rsidRPr="00DC3386">
        <w:rPr>
          <w:sz w:val="28"/>
          <w:szCs w:val="28"/>
        </w:rPr>
        <w:t xml:space="preserve">В качестве источников водоснабжения приняты подземные воды. </w:t>
      </w:r>
      <w:r w:rsidR="000528A7" w:rsidRPr="000528A7">
        <w:rPr>
          <w:sz w:val="28"/>
          <w:szCs w:val="28"/>
        </w:rPr>
        <w:t xml:space="preserve">В настоящее время централизованного водоснабжения в </w:t>
      </w:r>
      <w:r w:rsidR="00593293">
        <w:rPr>
          <w:sz w:val="28"/>
          <w:szCs w:val="28"/>
        </w:rPr>
        <w:t>Козловском</w:t>
      </w:r>
      <w:r w:rsidR="000528A7" w:rsidRPr="000528A7">
        <w:rPr>
          <w:sz w:val="28"/>
          <w:szCs w:val="28"/>
        </w:rPr>
        <w:t xml:space="preserve"> сельском поселении нет. Водоснабжение населения осуществляется из индивидуальных колодцев и скважин.</w:t>
      </w:r>
    </w:p>
    <w:p w:rsidR="00593293" w:rsidRPr="00593293" w:rsidRDefault="00593293" w:rsidP="000528A7">
      <w:pPr>
        <w:ind w:firstLine="709"/>
        <w:jc w:val="both"/>
        <w:rPr>
          <w:b/>
          <w:sz w:val="28"/>
          <w:szCs w:val="28"/>
        </w:rPr>
      </w:pPr>
    </w:p>
    <w:p w:rsidR="00593293" w:rsidRPr="00593293" w:rsidRDefault="0012705D" w:rsidP="00593293">
      <w:pPr>
        <w:pStyle w:val="a6"/>
        <w:jc w:val="both"/>
        <w:rPr>
          <w:sz w:val="28"/>
          <w:szCs w:val="28"/>
        </w:rPr>
      </w:pPr>
      <w:bookmarkStart w:id="2" w:name="_Toc331498278"/>
      <w:r w:rsidRPr="00593293">
        <w:rPr>
          <w:b/>
          <w:sz w:val="28"/>
          <w:szCs w:val="28"/>
          <w:u w:val="single"/>
        </w:rPr>
        <w:t>Водоотведение</w:t>
      </w:r>
      <w:bookmarkEnd w:id="2"/>
      <w:r w:rsidR="00C55D23" w:rsidRPr="00593293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bookmarkEnd w:id="1"/>
      <w:r w:rsidR="00593293" w:rsidRPr="00593293">
        <w:rPr>
          <w:sz w:val="28"/>
          <w:szCs w:val="28"/>
        </w:rPr>
        <w:t>В настоящее время централизованной системы водоотведения в Козловском сельском поселении нет. Стоки отводятся в выгребные ямы, септики. Организованный вывоз сточных вод отсутствует.</w:t>
      </w:r>
    </w:p>
    <w:p w:rsidR="001726B8" w:rsidRPr="00593293" w:rsidRDefault="00AB1008" w:rsidP="00593293">
      <w:pPr>
        <w:pStyle w:val="4"/>
        <w:ind w:firstLine="709"/>
        <w:rPr>
          <w:sz w:val="28"/>
          <w:szCs w:val="28"/>
        </w:rPr>
      </w:pPr>
      <w:r w:rsidRPr="00593293">
        <w:rPr>
          <w:sz w:val="28"/>
          <w:szCs w:val="28"/>
          <w:u w:val="single"/>
        </w:rPr>
        <w:t>Жилищный фонд</w:t>
      </w:r>
    </w:p>
    <w:p w:rsidR="00EB6489" w:rsidRPr="002A3355" w:rsidRDefault="001726B8" w:rsidP="001726B8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B6489" w:rsidRPr="002A3355">
        <w:rPr>
          <w:sz w:val="28"/>
          <w:szCs w:val="28"/>
        </w:rPr>
        <w:t xml:space="preserve">Общая площадь жилищного фонда </w:t>
      </w:r>
      <w:r w:rsidR="004D625B">
        <w:rPr>
          <w:sz w:val="28"/>
          <w:szCs w:val="28"/>
        </w:rPr>
        <w:t>Козловского</w:t>
      </w:r>
      <w:r w:rsidR="00EB6489" w:rsidRPr="002A3355">
        <w:rPr>
          <w:sz w:val="28"/>
          <w:szCs w:val="28"/>
        </w:rPr>
        <w:t xml:space="preserve"> сельского поселения по данным на 01.01.20</w:t>
      </w:r>
      <w:r w:rsidR="00D00566" w:rsidRPr="002A3355">
        <w:rPr>
          <w:sz w:val="28"/>
          <w:szCs w:val="28"/>
        </w:rPr>
        <w:t>1</w:t>
      </w:r>
      <w:r w:rsidR="00593293">
        <w:rPr>
          <w:sz w:val="28"/>
          <w:szCs w:val="28"/>
        </w:rPr>
        <w:t>8</w:t>
      </w:r>
      <w:r w:rsidR="00D00566" w:rsidRPr="002A3355">
        <w:rPr>
          <w:sz w:val="28"/>
          <w:szCs w:val="28"/>
        </w:rPr>
        <w:t xml:space="preserve"> </w:t>
      </w:r>
      <w:r w:rsidR="00EB6489" w:rsidRPr="002A3355">
        <w:rPr>
          <w:sz w:val="28"/>
          <w:szCs w:val="28"/>
        </w:rPr>
        <w:t xml:space="preserve">г. составила </w:t>
      </w:r>
      <w:r w:rsidR="00593293">
        <w:rPr>
          <w:sz w:val="28"/>
          <w:szCs w:val="28"/>
        </w:rPr>
        <w:t>106,2</w:t>
      </w:r>
      <w:r w:rsidR="00D00566" w:rsidRPr="002A3355">
        <w:rPr>
          <w:sz w:val="28"/>
          <w:szCs w:val="28"/>
        </w:rPr>
        <w:t xml:space="preserve"> </w:t>
      </w:r>
      <w:r w:rsidR="00EB6489" w:rsidRPr="002A3355">
        <w:rPr>
          <w:sz w:val="28"/>
          <w:szCs w:val="28"/>
        </w:rPr>
        <w:t>тыс.</w:t>
      </w:r>
      <w:r w:rsidR="00512A19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EB6489" w:rsidRPr="002A335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EB6489" w:rsidRPr="002A3355">
        <w:rPr>
          <w:sz w:val="28"/>
          <w:szCs w:val="28"/>
        </w:rPr>
        <w:t xml:space="preserve"> 100% жилищного фонда находилось в частной собственности жителей поселения. По данным администрации сельского поселения ввод </w:t>
      </w:r>
      <w:r w:rsidR="003A52DB" w:rsidRPr="002A3355">
        <w:rPr>
          <w:sz w:val="28"/>
          <w:szCs w:val="28"/>
        </w:rPr>
        <w:t xml:space="preserve">жилых домов практически отсутствует, увеличение жилищного фонда происходит за счет реконструкции уже имеющихся жилых домов. В 2017 </w:t>
      </w:r>
      <w:r w:rsidR="00EB6489" w:rsidRPr="002A3355">
        <w:rPr>
          <w:sz w:val="28"/>
          <w:szCs w:val="28"/>
        </w:rPr>
        <w:t>г.</w:t>
      </w:r>
      <w:r w:rsidR="003A52DB" w:rsidRPr="002A3355">
        <w:rPr>
          <w:sz w:val="28"/>
          <w:szCs w:val="28"/>
        </w:rPr>
        <w:t xml:space="preserve"> вновь построенные жилые дома </w:t>
      </w:r>
      <w:r w:rsidR="00EB6489" w:rsidRPr="002A3355">
        <w:rPr>
          <w:sz w:val="28"/>
          <w:szCs w:val="28"/>
        </w:rPr>
        <w:t xml:space="preserve"> </w:t>
      </w:r>
      <w:r w:rsidR="003A52DB" w:rsidRPr="002A3355">
        <w:rPr>
          <w:sz w:val="28"/>
          <w:szCs w:val="28"/>
        </w:rPr>
        <w:t>в строй не вводились.</w:t>
      </w:r>
    </w:p>
    <w:p w:rsidR="00512A19" w:rsidRPr="001726B8" w:rsidRDefault="001726B8" w:rsidP="001726B8">
      <w:pPr>
        <w:jc w:val="both"/>
        <w:rPr>
          <w:sz w:val="28"/>
          <w:szCs w:val="28"/>
        </w:rPr>
      </w:pPr>
      <w:r w:rsidRPr="001726B8">
        <w:rPr>
          <w:sz w:val="28"/>
          <w:szCs w:val="28"/>
        </w:rPr>
        <w:t xml:space="preserve">         </w:t>
      </w:r>
      <w:r w:rsidR="00512A19" w:rsidRPr="001726B8">
        <w:rPr>
          <w:sz w:val="28"/>
          <w:szCs w:val="28"/>
        </w:rPr>
        <w:t xml:space="preserve">Жилая застройка в </w:t>
      </w:r>
      <w:r w:rsidR="00593293">
        <w:rPr>
          <w:sz w:val="28"/>
          <w:szCs w:val="28"/>
        </w:rPr>
        <w:t>Козловском</w:t>
      </w:r>
      <w:r w:rsidR="00512A19" w:rsidRPr="001726B8">
        <w:rPr>
          <w:sz w:val="28"/>
          <w:szCs w:val="28"/>
        </w:rPr>
        <w:t xml:space="preserve"> сельском поселении представлена большей частью индивидуальными жилыми домами. Уровень благоустройства жилищного фонда </w:t>
      </w:r>
      <w:r w:rsidR="004D625B">
        <w:rPr>
          <w:sz w:val="28"/>
          <w:szCs w:val="28"/>
        </w:rPr>
        <w:t>Козловского</w:t>
      </w:r>
      <w:r w:rsidR="00512A19" w:rsidRPr="001726B8">
        <w:rPr>
          <w:sz w:val="28"/>
          <w:szCs w:val="28"/>
        </w:rPr>
        <w:t xml:space="preserve"> сельского поселения удовлетворительный. По данным паспорта сельского поселения в 2018 г. </w:t>
      </w:r>
      <w:r w:rsidR="00593293">
        <w:rPr>
          <w:sz w:val="28"/>
          <w:szCs w:val="28"/>
        </w:rPr>
        <w:t>54</w:t>
      </w:r>
      <w:r w:rsidR="00512A19" w:rsidRPr="001726B8">
        <w:rPr>
          <w:sz w:val="28"/>
          <w:szCs w:val="28"/>
        </w:rPr>
        <w:t xml:space="preserve"> % от жилых домовладений оборудовано газоснабжением. Централизованный водопровод, канализация, отопление и горячее водоснабжение в домовладениях сельского поселения отсутствуют,  население пользуется автономными источниками горячего и холодного водоснабжения, отопление в каждом домовладении индивидуальное.</w:t>
      </w:r>
    </w:p>
    <w:p w:rsidR="00A05DA4" w:rsidRDefault="00A05DA4" w:rsidP="00A05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DA4" w:rsidRPr="00D82DA9" w:rsidRDefault="00A05DA4" w:rsidP="00A05DA4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  <w:r w:rsidRPr="00D82DA9">
        <w:rPr>
          <w:b/>
          <w:sz w:val="32"/>
          <w:szCs w:val="32"/>
        </w:rPr>
        <w:t>Раздел.</w:t>
      </w:r>
      <w:r w:rsidR="00B2158F" w:rsidRPr="00D82DA9">
        <w:rPr>
          <w:b/>
          <w:sz w:val="32"/>
          <w:szCs w:val="32"/>
        </w:rPr>
        <w:t xml:space="preserve"> 3.</w:t>
      </w:r>
      <w:r w:rsidRPr="00D82DA9">
        <w:rPr>
          <w:b/>
          <w:sz w:val="32"/>
          <w:szCs w:val="32"/>
        </w:rPr>
        <w:t xml:space="preserve"> План развития поселения, план прогнозируемой застройки и прогнозируемый спрос на коммунальные ресурсы на период действия генерального плана</w:t>
      </w:r>
      <w:r w:rsidR="00FF3135" w:rsidRPr="00D82DA9">
        <w:rPr>
          <w:b/>
          <w:sz w:val="32"/>
          <w:szCs w:val="32"/>
        </w:rPr>
        <w:t>.</w:t>
      </w:r>
    </w:p>
    <w:p w:rsidR="001726B8" w:rsidRPr="00A05DA4" w:rsidRDefault="001726B8" w:rsidP="00A05DA4">
      <w:pPr>
        <w:autoSpaceDE w:val="0"/>
        <w:autoSpaceDN w:val="0"/>
        <w:adjustRightInd w:val="0"/>
        <w:ind w:firstLine="540"/>
        <w:jc w:val="both"/>
        <w:rPr>
          <w:b/>
          <w:sz w:val="28"/>
          <w:szCs w:val="26"/>
        </w:rPr>
      </w:pPr>
    </w:p>
    <w:p w:rsidR="00C55377" w:rsidRDefault="001726B8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5377">
        <w:rPr>
          <w:sz w:val="28"/>
          <w:szCs w:val="28"/>
        </w:rPr>
        <w:t xml:space="preserve">Настоящая программа </w:t>
      </w:r>
      <w:r w:rsidR="00C55377" w:rsidRPr="00C03203">
        <w:rPr>
          <w:sz w:val="28"/>
          <w:szCs w:val="28"/>
        </w:rPr>
        <w:t>«Комплексное развитие систем</w:t>
      </w:r>
      <w:r w:rsidR="00593293">
        <w:rPr>
          <w:sz w:val="28"/>
          <w:szCs w:val="28"/>
        </w:rPr>
        <w:t>ы</w:t>
      </w:r>
      <w:r w:rsidR="00C55377" w:rsidRPr="00C03203">
        <w:rPr>
          <w:sz w:val="28"/>
          <w:szCs w:val="28"/>
        </w:rPr>
        <w:t xml:space="preserve">  коммунальн</w:t>
      </w:r>
      <w:r w:rsidR="00C55377">
        <w:rPr>
          <w:sz w:val="28"/>
          <w:szCs w:val="28"/>
        </w:rPr>
        <w:t xml:space="preserve">ой инфраструктуры  </w:t>
      </w:r>
      <w:r w:rsidR="004D625B">
        <w:rPr>
          <w:sz w:val="28"/>
          <w:szCs w:val="28"/>
        </w:rPr>
        <w:t>Козловского</w:t>
      </w:r>
      <w:r w:rsidR="00C55377">
        <w:rPr>
          <w:sz w:val="28"/>
          <w:szCs w:val="28"/>
        </w:rPr>
        <w:t xml:space="preserve"> </w:t>
      </w:r>
      <w:r w:rsidR="00C55377" w:rsidRPr="00C03203">
        <w:rPr>
          <w:sz w:val="28"/>
          <w:szCs w:val="28"/>
        </w:rPr>
        <w:t xml:space="preserve"> сельского поселения  Бутурлиновского муниципального района Воронежской области на </w:t>
      </w:r>
      <w:r w:rsidR="00C55377" w:rsidRPr="000A0AEF">
        <w:rPr>
          <w:sz w:val="28"/>
          <w:szCs w:val="28"/>
        </w:rPr>
        <w:t>20</w:t>
      </w:r>
      <w:r w:rsidR="00C55377">
        <w:rPr>
          <w:sz w:val="28"/>
          <w:szCs w:val="28"/>
        </w:rPr>
        <w:t>18</w:t>
      </w:r>
      <w:r w:rsidR="00C55377" w:rsidRPr="000A0AEF">
        <w:rPr>
          <w:sz w:val="28"/>
          <w:szCs w:val="28"/>
        </w:rPr>
        <w:t>-20</w:t>
      </w:r>
      <w:r w:rsidR="00C55377">
        <w:rPr>
          <w:sz w:val="28"/>
          <w:szCs w:val="28"/>
        </w:rPr>
        <w:t>27</w:t>
      </w:r>
      <w:r w:rsidR="00C55377" w:rsidRPr="000A0AEF">
        <w:rPr>
          <w:sz w:val="28"/>
          <w:szCs w:val="28"/>
        </w:rPr>
        <w:t xml:space="preserve"> </w:t>
      </w:r>
      <w:r w:rsidR="00C55377" w:rsidRPr="00C03203">
        <w:rPr>
          <w:sz w:val="28"/>
          <w:szCs w:val="28"/>
        </w:rPr>
        <w:t>годы»</w:t>
      </w:r>
      <w:r w:rsidR="00C55377">
        <w:rPr>
          <w:sz w:val="28"/>
          <w:szCs w:val="28"/>
        </w:rPr>
        <w:t xml:space="preserve"> (далее Программа)  разработана в соответствии с Федеральными законами от 20.07.1995 г. № 115-ФЗ «О государственном прогнозировании и программах социально-экономического развития Российской Федерации»,  от 06.10.2003 г. № 131-ФЗ «Об общих принципах организации местного самоуправления в Российской Федерации», от 30.12.2004 г. № 210-ФЗ «Об основах регулирования тарифов организаций коммунального комплекса»,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Генеральным планом </w:t>
      </w:r>
      <w:r w:rsidR="004D625B">
        <w:rPr>
          <w:sz w:val="28"/>
          <w:szCs w:val="28"/>
        </w:rPr>
        <w:lastRenderedPageBreak/>
        <w:t>Козловского</w:t>
      </w:r>
      <w:r w:rsidR="00C55377">
        <w:rPr>
          <w:sz w:val="28"/>
          <w:szCs w:val="28"/>
        </w:rPr>
        <w:t xml:space="preserve">  сельского поселения Бутурлиновского муниципального района Воронежской области и предусматривает внедрение механизмов проведения реконструкции, модернизации и комплексного обновления объектов коммунального назначения, а также решения задач по ликвидации сверхнормативного износа основных фондов, внедрению ресурсосберегающих технологий и разработки и широкому внедрению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надёжного и устойчивого обслуживания потребителей.</w:t>
      </w:r>
    </w:p>
    <w:p w:rsidR="00C55377" w:rsidRDefault="00C55377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7DC">
        <w:rPr>
          <w:sz w:val="28"/>
          <w:szCs w:val="28"/>
        </w:rPr>
        <w:t>Расширение сети уличного освещения</w:t>
      </w:r>
      <w:r>
        <w:rPr>
          <w:sz w:val="28"/>
          <w:szCs w:val="28"/>
        </w:rPr>
        <w:t xml:space="preserve"> отвечает интересам жителей </w:t>
      </w:r>
      <w:r w:rsidR="004D625B">
        <w:rPr>
          <w:sz w:val="28"/>
          <w:szCs w:val="28"/>
        </w:rPr>
        <w:t>Козловского</w:t>
      </w:r>
      <w:r>
        <w:rPr>
          <w:sz w:val="28"/>
          <w:szCs w:val="28"/>
        </w:rPr>
        <w:t xml:space="preserve">  сельского поселения Бутурлиновского муниципального района Воронежской области и позволит:</w:t>
      </w:r>
    </w:p>
    <w:p w:rsidR="00C55377" w:rsidRDefault="00C55377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повысить комфортность условий проживания населения на территории </w:t>
      </w:r>
      <w:r w:rsidR="004D625B">
        <w:rPr>
          <w:sz w:val="28"/>
          <w:szCs w:val="28"/>
        </w:rPr>
        <w:t>Козловского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за счёт повышения качества предоставляемых жилищно-коммунальных услуг с одновременным снижением нерациональных затрат;</w:t>
      </w:r>
    </w:p>
    <w:p w:rsidR="00C55377" w:rsidRDefault="00C55377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улучшить эксплуатационные показатели объектов коммунальной инфраструктуры.</w:t>
      </w:r>
    </w:p>
    <w:p w:rsidR="00C55377" w:rsidRDefault="00F25C72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5377">
        <w:rPr>
          <w:sz w:val="28"/>
          <w:szCs w:val="28"/>
        </w:rPr>
        <w:t>В связи с тем, что</w:t>
      </w:r>
      <w:r w:rsidR="00C55377" w:rsidRPr="00B547EF">
        <w:rPr>
          <w:sz w:val="28"/>
          <w:szCs w:val="28"/>
        </w:rPr>
        <w:t xml:space="preserve"> </w:t>
      </w:r>
      <w:r w:rsidR="00593293">
        <w:rPr>
          <w:sz w:val="28"/>
          <w:szCs w:val="28"/>
        </w:rPr>
        <w:t>Козловское</w:t>
      </w:r>
      <w:r w:rsidR="00C55377">
        <w:rPr>
          <w:sz w:val="28"/>
          <w:szCs w:val="28"/>
        </w:rPr>
        <w:t xml:space="preserve">  сельское поселение Бутурлиновского муниципального  района Воронежской области из-за ограниченных возможностей местного бюджета не имеет возможности самостоятельно решить </w:t>
      </w:r>
      <w:r w:rsidR="00C55377" w:rsidRPr="001D57DC">
        <w:rPr>
          <w:sz w:val="28"/>
          <w:szCs w:val="28"/>
        </w:rPr>
        <w:t>проблему</w:t>
      </w:r>
      <w:r w:rsidR="00C55377" w:rsidRPr="001D57DC">
        <w:rPr>
          <w:color w:val="FF0000"/>
          <w:sz w:val="28"/>
          <w:szCs w:val="28"/>
        </w:rPr>
        <w:t xml:space="preserve"> </w:t>
      </w:r>
      <w:r w:rsidR="00C55377" w:rsidRPr="001D57DC">
        <w:rPr>
          <w:sz w:val="28"/>
          <w:szCs w:val="28"/>
        </w:rPr>
        <w:t>расширения сети уличного освещения</w:t>
      </w:r>
      <w:r w:rsidR="00C55377">
        <w:rPr>
          <w:sz w:val="28"/>
          <w:szCs w:val="28"/>
        </w:rPr>
        <w:t xml:space="preserve"> в целях улучшения качества предоставления коммунальных услуг, финансирование мероприятий Программы необходимо осуществлять за счёт средств федерального, областного и местного бюджетов.</w:t>
      </w:r>
    </w:p>
    <w:p w:rsidR="00D96B5D" w:rsidRPr="001C4278" w:rsidRDefault="00F25C72" w:rsidP="00F25C7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6B5D" w:rsidRPr="001C4278">
        <w:rPr>
          <w:sz w:val="28"/>
          <w:szCs w:val="28"/>
        </w:rPr>
        <w:t xml:space="preserve">Срок реализации Программы – 2027 год. 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программа реализуется в два этапа: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первый этап 2018-2022 годы</w:t>
      </w:r>
      <w:r>
        <w:rPr>
          <w:sz w:val="28"/>
          <w:szCs w:val="28"/>
        </w:rPr>
        <w:t>,</w:t>
      </w:r>
    </w:p>
    <w:p w:rsidR="00D96B5D" w:rsidRPr="00C55377" w:rsidRDefault="001C4278" w:rsidP="001C4278">
      <w:pPr>
        <w:tabs>
          <w:tab w:val="left" w:pos="252"/>
        </w:tabs>
        <w:rPr>
          <w:b/>
          <w:color w:val="FF0000"/>
          <w:sz w:val="28"/>
          <w:szCs w:val="28"/>
        </w:rPr>
      </w:pPr>
      <w:r w:rsidRPr="001C4278">
        <w:rPr>
          <w:sz w:val="28"/>
          <w:szCs w:val="28"/>
        </w:rPr>
        <w:t>второй этап 2023-2027 годы</w:t>
      </w:r>
      <w:r>
        <w:rPr>
          <w:sz w:val="28"/>
          <w:szCs w:val="28"/>
        </w:rPr>
        <w:t>.</w:t>
      </w:r>
    </w:p>
    <w:p w:rsidR="00140683" w:rsidRPr="00140683" w:rsidRDefault="00140683" w:rsidP="00140683">
      <w:pPr>
        <w:ind w:firstLine="709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 w:rsidRPr="00140683">
        <w:rPr>
          <w:rFonts w:cs="Arial"/>
          <w:iCs/>
          <w:kern w:val="1"/>
          <w:sz w:val="28"/>
          <w:szCs w:val="28"/>
          <w:shd w:val="clear" w:color="auto" w:fill="FFFFFF"/>
        </w:rPr>
        <w:t xml:space="preserve">Козловское сельское поселение расположено в юго-восточной части Воронежской области, в </w:t>
      </w:r>
      <w:smartTag w:uri="urn:schemas-microsoft-com:office:smarttags" w:element="metricconverter">
        <w:smartTagPr>
          <w:attr w:name="ProductID" w:val="170 км"/>
        </w:smartTagPr>
        <w:r w:rsidRPr="00140683">
          <w:rPr>
            <w:rFonts w:cs="Arial"/>
            <w:iCs/>
            <w:kern w:val="1"/>
            <w:sz w:val="28"/>
            <w:szCs w:val="28"/>
            <w:shd w:val="clear" w:color="auto" w:fill="FFFFFF"/>
          </w:rPr>
          <w:t>170 км</w:t>
        </w:r>
      </w:smartTag>
      <w:r w:rsidRPr="00140683">
        <w:rPr>
          <w:rFonts w:cs="Arial"/>
          <w:iCs/>
          <w:kern w:val="1"/>
          <w:sz w:val="28"/>
          <w:szCs w:val="28"/>
          <w:shd w:val="clear" w:color="auto" w:fill="FFFFFF"/>
        </w:rPr>
        <w:t xml:space="preserve"> от областного центра г. Воронежа и в </w:t>
      </w:r>
      <w:smartTag w:uri="urn:schemas-microsoft-com:office:smarttags" w:element="metricconverter">
        <w:smartTagPr>
          <w:attr w:name="ProductID" w:val="12 км"/>
        </w:smartTagPr>
        <w:r w:rsidRPr="00140683">
          <w:rPr>
            <w:rFonts w:cs="Arial"/>
            <w:iCs/>
            <w:kern w:val="1"/>
            <w:sz w:val="28"/>
            <w:szCs w:val="28"/>
            <w:shd w:val="clear" w:color="auto" w:fill="FFFFFF"/>
          </w:rPr>
          <w:t>12 км</w:t>
        </w:r>
      </w:smartTag>
      <w:r w:rsidRPr="00140683">
        <w:rPr>
          <w:rFonts w:cs="Arial"/>
          <w:iCs/>
          <w:kern w:val="1"/>
          <w:sz w:val="28"/>
          <w:szCs w:val="28"/>
          <w:shd w:val="clear" w:color="auto" w:fill="FFFFFF"/>
        </w:rPr>
        <w:t xml:space="preserve"> к западу от районного центра г. Бутурлиновка. Г. Бутурлиновка является межрайонным центром обслуживания, согласно схеме территориального планирования Воронежской области эта функция в перспективе усилится.</w:t>
      </w:r>
    </w:p>
    <w:p w:rsidR="00140683" w:rsidRPr="00140683" w:rsidRDefault="00140683" w:rsidP="00140683">
      <w:pPr>
        <w:ind w:firstLine="709"/>
        <w:jc w:val="both"/>
        <w:rPr>
          <w:sz w:val="28"/>
          <w:szCs w:val="28"/>
        </w:rPr>
      </w:pPr>
      <w:r w:rsidRPr="00140683">
        <w:rPr>
          <w:sz w:val="28"/>
          <w:szCs w:val="28"/>
        </w:rPr>
        <w:t xml:space="preserve">По северной границе Козловского поселения проходит участок региональной дороги М «Дон»-Бутурлиновка-Воробьевка-Калач с асфальтобетонным покрытием </w:t>
      </w:r>
      <w:r w:rsidRPr="00140683">
        <w:rPr>
          <w:sz w:val="28"/>
          <w:szCs w:val="28"/>
          <w:lang w:val="en-US"/>
        </w:rPr>
        <w:t>III</w:t>
      </w:r>
      <w:r w:rsidRPr="00140683">
        <w:rPr>
          <w:sz w:val="28"/>
          <w:szCs w:val="28"/>
        </w:rPr>
        <w:t xml:space="preserve"> технической категории, протяженностью </w:t>
      </w:r>
      <w:smartTag w:uri="urn:schemas-microsoft-com:office:smarttags" w:element="metricconverter">
        <w:smartTagPr>
          <w:attr w:name="ProductID" w:val="9,0 километров"/>
        </w:smartTagPr>
        <w:r w:rsidRPr="00140683">
          <w:rPr>
            <w:sz w:val="28"/>
            <w:szCs w:val="28"/>
          </w:rPr>
          <w:t>9,0 километров</w:t>
        </w:r>
      </w:smartTag>
      <w:r w:rsidRPr="00140683">
        <w:rPr>
          <w:sz w:val="28"/>
          <w:szCs w:val="28"/>
        </w:rPr>
        <w:t xml:space="preserve">. Этой дорогой центр Козловского сельского поселения связан с муниципальным центром </w:t>
      </w:r>
      <w:r w:rsidRPr="00140683">
        <w:rPr>
          <w:sz w:val="28"/>
          <w:szCs w:val="28"/>
        </w:rPr>
        <w:sym w:font="Symbol" w:char="F02D"/>
      </w:r>
      <w:r w:rsidRPr="00140683">
        <w:rPr>
          <w:sz w:val="28"/>
          <w:szCs w:val="28"/>
        </w:rPr>
        <w:t xml:space="preserve"> г.Бутурлиновка.</w:t>
      </w:r>
    </w:p>
    <w:p w:rsidR="00953590" w:rsidRPr="00F25C72" w:rsidRDefault="00953590" w:rsidP="00953590">
      <w:pPr>
        <w:ind w:firstLine="709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 w:rsidRPr="00F25C72">
        <w:rPr>
          <w:rFonts w:cs="Arial"/>
          <w:iCs/>
          <w:kern w:val="1"/>
          <w:sz w:val="28"/>
          <w:szCs w:val="28"/>
          <w:shd w:val="clear" w:color="auto" w:fill="FFFFFF"/>
        </w:rPr>
        <w:t>Природные условия и ресурсы располагают к развитию сельского хозяйства, которое является важной для сельского поселения отраслью хозяйственной деятельности.</w:t>
      </w:r>
    </w:p>
    <w:p w:rsidR="00953590" w:rsidRPr="00F25C72" w:rsidRDefault="00270917" w:rsidP="00953590">
      <w:pPr>
        <w:ind w:firstLine="709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Козловское</w:t>
      </w:r>
      <w:r w:rsidR="00953590" w:rsidRPr="00F25C72">
        <w:rPr>
          <w:sz w:val="28"/>
          <w:szCs w:val="28"/>
        </w:rPr>
        <w:t xml:space="preserve"> сельское поселение в настоящем статусе образовано законом Воронежской области от </w:t>
      </w:r>
      <w:r w:rsidR="00953590" w:rsidRPr="00F25C72">
        <w:rPr>
          <w:bCs/>
          <w:sz w:val="28"/>
          <w:szCs w:val="28"/>
        </w:rPr>
        <w:t>15.10.2004 г. № 63-ОЗ</w:t>
      </w:r>
      <w:r w:rsidR="00953590" w:rsidRPr="00F25C72">
        <w:rPr>
          <w:sz w:val="28"/>
          <w:szCs w:val="28"/>
        </w:rPr>
        <w:t xml:space="preserve">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области». </w:t>
      </w:r>
      <w:r w:rsidR="00953590" w:rsidRPr="00F25C72">
        <w:rPr>
          <w:rFonts w:cs="Arial"/>
          <w:iCs/>
          <w:kern w:val="1"/>
          <w:sz w:val="28"/>
          <w:szCs w:val="28"/>
          <w:shd w:val="clear" w:color="auto" w:fill="FFFFFF"/>
        </w:rPr>
        <w:t xml:space="preserve">Этим же законом устанавливаются и границы сельского поселения. </w:t>
      </w:r>
    </w:p>
    <w:p w:rsidR="00953590" w:rsidRPr="00F25C72" w:rsidRDefault="00953590" w:rsidP="00953590">
      <w:pPr>
        <w:ind w:firstLine="720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 w:rsidRPr="00F25C72">
        <w:rPr>
          <w:rFonts w:cs="Arial"/>
          <w:iCs/>
          <w:kern w:val="1"/>
          <w:sz w:val="28"/>
          <w:szCs w:val="28"/>
          <w:shd w:val="clear" w:color="auto" w:fill="FFFFFF"/>
        </w:rPr>
        <w:lastRenderedPageBreak/>
        <w:t xml:space="preserve">Общая численность населения в границах сельского поселения по данным на 01.01.2018 г. составила </w:t>
      </w:r>
      <w:r w:rsidR="00270917">
        <w:rPr>
          <w:rFonts w:cs="Arial"/>
          <w:iCs/>
          <w:kern w:val="1"/>
          <w:sz w:val="28"/>
          <w:szCs w:val="28"/>
          <w:shd w:val="clear" w:color="auto" w:fill="FFFFFF"/>
        </w:rPr>
        <w:t>2799</w:t>
      </w:r>
      <w:r w:rsidRPr="00F25C72">
        <w:rPr>
          <w:rFonts w:cs="Arial"/>
          <w:iCs/>
          <w:kern w:val="1"/>
          <w:sz w:val="28"/>
          <w:szCs w:val="28"/>
          <w:shd w:val="clear" w:color="auto" w:fill="FFFFFF"/>
        </w:rPr>
        <w:t xml:space="preserve"> чел. Площадь сельского поселения составляет </w:t>
      </w:r>
      <w:r w:rsidR="009D0593">
        <w:rPr>
          <w:rFonts w:cs="Arial"/>
          <w:iCs/>
          <w:kern w:val="1"/>
          <w:sz w:val="28"/>
          <w:szCs w:val="28"/>
          <w:shd w:val="clear" w:color="auto" w:fill="FFFFFF"/>
        </w:rPr>
        <w:t>20,283</w:t>
      </w:r>
      <w:r w:rsidRPr="00F25C72">
        <w:rPr>
          <w:rFonts w:cs="Arial"/>
          <w:iCs/>
          <w:kern w:val="1"/>
          <w:sz w:val="28"/>
          <w:szCs w:val="28"/>
          <w:shd w:val="clear" w:color="auto" w:fill="FFFFFF"/>
          <w:lang w:val="en-US"/>
        </w:rPr>
        <w:t> </w:t>
      </w:r>
      <w:r w:rsidRPr="00F25C72">
        <w:rPr>
          <w:rFonts w:cs="Arial"/>
          <w:iCs/>
          <w:kern w:val="1"/>
          <w:sz w:val="28"/>
          <w:szCs w:val="28"/>
          <w:shd w:val="clear" w:color="auto" w:fill="FFFFFF"/>
        </w:rPr>
        <w:t>тыс.га.</w:t>
      </w:r>
    </w:p>
    <w:p w:rsidR="00C1530F" w:rsidRPr="00F25C72" w:rsidRDefault="00C1530F" w:rsidP="00F25C72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F25C72">
        <w:rPr>
          <w:kern w:val="1"/>
          <w:sz w:val="28"/>
          <w:szCs w:val="28"/>
          <w:lang w:eastAsia="ar-SA"/>
        </w:rPr>
        <w:t>Объемы перспективного жилищного строительства просчитаны с учетом двух важных факторов: оптимального использования площадки, отводимой под развитие населенного пункта, и необходимостью обеспечения каждой семьи отдельным домом с приусадебным участком. Площадки под новое строительство были выбраны по результатам анализа территории с учетом и оценкой всех факторов.</w:t>
      </w:r>
    </w:p>
    <w:p w:rsidR="00C1530F" w:rsidRPr="00F25C72" w:rsidRDefault="00A05098" w:rsidP="00F25C72">
      <w:pPr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</w:t>
      </w:r>
      <w:r w:rsidR="00C1530F" w:rsidRPr="00F25C72">
        <w:rPr>
          <w:kern w:val="1"/>
          <w:sz w:val="28"/>
          <w:szCs w:val="28"/>
          <w:lang w:eastAsia="ar-SA"/>
        </w:rPr>
        <w:t xml:space="preserve"> настоящее время на территории</w:t>
      </w:r>
      <w:r w:rsidR="00F25C72">
        <w:rPr>
          <w:kern w:val="1"/>
          <w:sz w:val="28"/>
          <w:szCs w:val="28"/>
          <w:lang w:eastAsia="ar-SA"/>
        </w:rPr>
        <w:t xml:space="preserve"> </w:t>
      </w:r>
      <w:r w:rsidR="004D625B">
        <w:rPr>
          <w:kern w:val="1"/>
          <w:sz w:val="28"/>
          <w:szCs w:val="28"/>
          <w:lang w:eastAsia="ar-SA"/>
        </w:rPr>
        <w:t>Козловского</w:t>
      </w:r>
      <w:r w:rsidR="00C1530F" w:rsidRPr="00F25C72">
        <w:rPr>
          <w:kern w:val="1"/>
          <w:sz w:val="28"/>
          <w:szCs w:val="28"/>
          <w:lang w:eastAsia="ar-SA"/>
        </w:rPr>
        <w:t xml:space="preserve"> сельского поселения имеется значительное количество неиспользуемого жилищного фонда. На сегодняшний день порядка 30% домохозяйств пустуют. Связано это, в первую очередь, с высокой смертностью населения, в результате которой часть жилищного фонда переходит по наследству лицам, не проживающим в </w:t>
      </w:r>
      <w:r w:rsidR="009D0593">
        <w:rPr>
          <w:kern w:val="1"/>
          <w:sz w:val="28"/>
          <w:szCs w:val="28"/>
          <w:lang w:eastAsia="ar-SA"/>
        </w:rPr>
        <w:t>Козловском</w:t>
      </w:r>
      <w:r w:rsidR="00C1530F" w:rsidRPr="00F25C72">
        <w:rPr>
          <w:kern w:val="1"/>
          <w:sz w:val="28"/>
          <w:szCs w:val="28"/>
          <w:lang w:eastAsia="ar-SA"/>
        </w:rPr>
        <w:t xml:space="preserve"> сельском поселении. Они, в основном, его не используют, но и не продают. Так как темпы убыли населения на сегодняшний день достаточно велики</w:t>
      </w:r>
      <w:r w:rsidR="00C1530F" w:rsidRPr="00F25C72">
        <w:rPr>
          <w:sz w:val="28"/>
          <w:szCs w:val="28"/>
        </w:rPr>
        <w:t>, доля неиспользуемого жилищного фонда на территории поселения стабильно увеличивается.</w:t>
      </w:r>
    </w:p>
    <w:p w:rsidR="00C1530F" w:rsidRPr="00F25C72" w:rsidRDefault="00C1530F" w:rsidP="00F25C72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F25C72">
        <w:rPr>
          <w:kern w:val="1"/>
          <w:sz w:val="28"/>
          <w:szCs w:val="28"/>
          <w:lang w:eastAsia="ar-SA"/>
        </w:rPr>
        <w:t xml:space="preserve">Согласно настоящему проекту, в течение всего расчётного срока численность населения сельского поселения будет сокращаться. К концу расчётного срока численность населения </w:t>
      </w:r>
      <w:r w:rsidR="004D625B">
        <w:rPr>
          <w:kern w:val="1"/>
          <w:sz w:val="28"/>
          <w:szCs w:val="28"/>
          <w:lang w:eastAsia="ar-SA"/>
        </w:rPr>
        <w:t>Козловского</w:t>
      </w:r>
      <w:r w:rsidRPr="00F25C72">
        <w:rPr>
          <w:kern w:val="1"/>
          <w:sz w:val="28"/>
          <w:szCs w:val="28"/>
          <w:lang w:eastAsia="ar-SA"/>
        </w:rPr>
        <w:t xml:space="preserve"> сельского поселения составит </w:t>
      </w:r>
      <w:r w:rsidR="009D0593">
        <w:rPr>
          <w:kern w:val="1"/>
          <w:sz w:val="28"/>
          <w:szCs w:val="28"/>
          <w:lang w:eastAsia="ar-SA"/>
        </w:rPr>
        <w:t>2,600</w:t>
      </w:r>
      <w:r w:rsidR="00512A19" w:rsidRPr="00F25C72">
        <w:rPr>
          <w:kern w:val="1"/>
          <w:sz w:val="28"/>
          <w:szCs w:val="28"/>
          <w:lang w:eastAsia="ar-SA"/>
        </w:rPr>
        <w:t xml:space="preserve"> </w:t>
      </w:r>
      <w:r w:rsidRPr="00F25C72">
        <w:rPr>
          <w:kern w:val="1"/>
          <w:sz w:val="28"/>
          <w:szCs w:val="28"/>
          <w:lang w:eastAsia="ar-SA"/>
        </w:rPr>
        <w:t>тыс. чел. В связи с этим, будет иметь место и увеличение площади неиспользуемого жилищного фонда</w:t>
      </w:r>
      <w:r w:rsidR="00512A19" w:rsidRPr="00F25C72">
        <w:rPr>
          <w:kern w:val="1"/>
          <w:sz w:val="28"/>
          <w:szCs w:val="28"/>
          <w:lang w:eastAsia="ar-SA"/>
        </w:rPr>
        <w:t>.</w:t>
      </w:r>
    </w:p>
    <w:p w:rsidR="001F4D52" w:rsidRDefault="00C1530F" w:rsidP="00F25C72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F25C72">
        <w:rPr>
          <w:kern w:val="1"/>
          <w:sz w:val="28"/>
          <w:szCs w:val="28"/>
          <w:lang w:eastAsia="ar-SA"/>
        </w:rPr>
        <w:t xml:space="preserve">Предполагается, в течение расчётного срока жители сельского поселения будут улучшать свои жилищные условия за счёт нового строительства, а также реконструкции и расширения части существующих домов. Также новое жилищное строительство будет вестись мигрантами, прибывающими в </w:t>
      </w:r>
      <w:r w:rsidR="009D0593">
        <w:rPr>
          <w:kern w:val="1"/>
          <w:sz w:val="28"/>
          <w:szCs w:val="28"/>
          <w:lang w:eastAsia="ar-SA"/>
        </w:rPr>
        <w:t>Козловское  сельское</w:t>
      </w:r>
      <w:r w:rsidRPr="00F25C72">
        <w:rPr>
          <w:kern w:val="1"/>
          <w:sz w:val="28"/>
          <w:szCs w:val="28"/>
          <w:lang w:eastAsia="ar-SA"/>
        </w:rPr>
        <w:t xml:space="preserve"> поселение на постоянно</w:t>
      </w:r>
      <w:r w:rsidR="009D0593">
        <w:rPr>
          <w:kern w:val="1"/>
          <w:sz w:val="28"/>
          <w:szCs w:val="28"/>
          <w:lang w:eastAsia="ar-SA"/>
        </w:rPr>
        <w:t>е</w:t>
      </w:r>
      <w:r w:rsidRPr="00F25C72">
        <w:rPr>
          <w:kern w:val="1"/>
          <w:sz w:val="28"/>
          <w:szCs w:val="28"/>
          <w:lang w:eastAsia="ar-SA"/>
        </w:rPr>
        <w:t xml:space="preserve"> место жительства. </w:t>
      </w:r>
    </w:p>
    <w:p w:rsidR="00C1530F" w:rsidRPr="00F25C72" w:rsidRDefault="00C1530F" w:rsidP="00F25C72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F25C72">
        <w:rPr>
          <w:kern w:val="1"/>
          <w:sz w:val="28"/>
          <w:szCs w:val="28"/>
          <w:shd w:val="clear" w:color="auto" w:fill="FFFFFF"/>
          <w:lang w:eastAsia="ar-SA"/>
        </w:rPr>
        <w:t>Для новой жилой застройки сельского поселения предлагается тип застройки – малоэтажная индивидуальная жилая застройка с возможностью ведения личного подсобного хозяйства.</w:t>
      </w:r>
    </w:p>
    <w:p w:rsidR="00C1530F" w:rsidRPr="00F25C72" w:rsidRDefault="00C1530F" w:rsidP="00F25C72">
      <w:pPr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25C72">
        <w:rPr>
          <w:kern w:val="1"/>
          <w:sz w:val="28"/>
          <w:szCs w:val="28"/>
          <w:shd w:val="clear" w:color="auto" w:fill="FFFFFF"/>
          <w:lang w:eastAsia="ar-SA"/>
        </w:rPr>
        <w:t>Предполагается, что новое жилищное строительство будет вестись не только на вновь осваиваемых территориях, но и на территории уже сложившейся жилой застройки за счёт укрупнения и реконструкции существующих индивидуальных домов. На территорию современной усадебной застройки будет приходиться порядка 15% от общей площади вводимого жилищного фонда.</w:t>
      </w:r>
    </w:p>
    <w:p w:rsidR="00FF3135" w:rsidRPr="00F25C72" w:rsidRDefault="00FF3135" w:rsidP="00F25C72">
      <w:pPr>
        <w:ind w:firstLine="708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Электрические нагрузки жилищно-коммунального сектора определены по срокам проектирования на основе численности населения, принятой настоящим проектом, и нормативов для определения расчетных электрических нагрузок согласно СНиП 2.07.01-93.</w:t>
      </w:r>
    </w:p>
    <w:p w:rsidR="00FF3135" w:rsidRPr="00F25C72" w:rsidRDefault="00FF3135" w:rsidP="00F25C72">
      <w:pPr>
        <w:ind w:firstLine="708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Согласно СНиП укрупненные показатели удельной расчетной коммунально-бытовой нагрузки приняты:</w:t>
      </w:r>
    </w:p>
    <w:p w:rsidR="00FF3135" w:rsidRPr="00F25C72" w:rsidRDefault="00FF3135" w:rsidP="00F25C72">
      <w:pPr>
        <w:ind w:firstLine="708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на расчетный срок – 950</w:t>
      </w:r>
      <w:r w:rsidR="001F4D52">
        <w:rPr>
          <w:sz w:val="28"/>
          <w:szCs w:val="28"/>
        </w:rPr>
        <w:t xml:space="preserve"> </w:t>
      </w:r>
      <w:r w:rsidRPr="00F25C72">
        <w:rPr>
          <w:sz w:val="28"/>
          <w:szCs w:val="28"/>
        </w:rPr>
        <w:t>кВт/чел.</w:t>
      </w:r>
      <w:r w:rsidR="001F4D52">
        <w:rPr>
          <w:sz w:val="28"/>
          <w:szCs w:val="28"/>
        </w:rPr>
        <w:t xml:space="preserve"> </w:t>
      </w:r>
      <w:r w:rsidRPr="00F25C72">
        <w:rPr>
          <w:sz w:val="28"/>
          <w:szCs w:val="28"/>
        </w:rPr>
        <w:t>в год, годовое число часов использования максимума электрической нагрузки – 4100. При этом укрупненный показатель удельной расчетной электрической нагрузки составит 0,23кВт на человека;</w:t>
      </w:r>
    </w:p>
    <w:p w:rsidR="009D0593" w:rsidRPr="009D0593" w:rsidRDefault="009D0593" w:rsidP="009D0593">
      <w:pPr>
        <w:ind w:firstLine="709"/>
        <w:jc w:val="both"/>
        <w:rPr>
          <w:sz w:val="28"/>
          <w:szCs w:val="28"/>
        </w:rPr>
      </w:pPr>
      <w:r w:rsidRPr="009D0593">
        <w:rPr>
          <w:sz w:val="28"/>
          <w:szCs w:val="28"/>
        </w:rPr>
        <w:lastRenderedPageBreak/>
        <w:t>на первую очередь – 600кВтч/чел год, укрупненный показатель удельной расчетной коммунально-бытовой нагрузки – 0,17 кВт на человека, при числе часов использования максимума нагрузки 3500.</w:t>
      </w:r>
    </w:p>
    <w:p w:rsidR="00312C63" w:rsidRPr="00F25C72" w:rsidRDefault="00312C63" w:rsidP="00F25C72">
      <w:pPr>
        <w:pStyle w:val="a6"/>
        <w:spacing w:before="40" w:after="40"/>
        <w:ind w:left="0" w:firstLine="284"/>
        <w:jc w:val="both"/>
        <w:rPr>
          <w:sz w:val="28"/>
          <w:szCs w:val="28"/>
        </w:rPr>
      </w:pPr>
      <w:r w:rsidRPr="00F25C72">
        <w:rPr>
          <w:bCs/>
          <w:iCs/>
          <w:sz w:val="28"/>
          <w:szCs w:val="28"/>
        </w:rPr>
        <w:t>Расчётные расходы воды на нужды населения</w:t>
      </w:r>
      <w:r w:rsidRPr="00F25C72">
        <w:rPr>
          <w:sz w:val="28"/>
          <w:szCs w:val="28"/>
        </w:rPr>
        <w:t xml:space="preserve"> подсчитаны по нормативам СНиП 2.04.02-84*. Благоустройство жилой застройки принято следующим: </w:t>
      </w:r>
    </w:p>
    <w:p w:rsidR="00312C63" w:rsidRPr="00F25C72" w:rsidRDefault="00312C63" w:rsidP="00F25C72">
      <w:pPr>
        <w:pStyle w:val="a6"/>
        <w:numPr>
          <w:ilvl w:val="0"/>
          <w:numId w:val="3"/>
        </w:numPr>
        <w:tabs>
          <w:tab w:val="num" w:pos="1260"/>
        </w:tabs>
        <w:spacing w:before="40" w:after="40"/>
        <w:ind w:left="0" w:firstLine="284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к концу расчетного срока вся застройка оборудуется внутренними системами водоснабжения;</w:t>
      </w:r>
    </w:p>
    <w:p w:rsidR="00312C63" w:rsidRPr="00F25C72" w:rsidRDefault="00312C63" w:rsidP="00F25C72">
      <w:pPr>
        <w:pStyle w:val="a6"/>
        <w:numPr>
          <w:ilvl w:val="0"/>
          <w:numId w:val="3"/>
        </w:numPr>
        <w:tabs>
          <w:tab w:val="num" w:pos="1260"/>
        </w:tabs>
        <w:spacing w:before="40" w:after="40"/>
        <w:ind w:left="0" w:firstLine="284"/>
        <w:jc w:val="both"/>
        <w:rPr>
          <w:b/>
          <w:bCs/>
          <w:sz w:val="28"/>
          <w:szCs w:val="28"/>
        </w:rPr>
      </w:pPr>
      <w:r w:rsidRPr="00F25C72">
        <w:rPr>
          <w:sz w:val="28"/>
          <w:szCs w:val="28"/>
        </w:rPr>
        <w:t>существующий сохраняемый малоэтажный жилой фонд оборудуе</w:t>
      </w:r>
      <w:r w:rsidR="00F25C72" w:rsidRPr="00F25C72">
        <w:rPr>
          <w:sz w:val="28"/>
          <w:szCs w:val="28"/>
        </w:rPr>
        <w:t>тся  местными водонагревателями.</w:t>
      </w:r>
    </w:p>
    <w:p w:rsidR="009D0593" w:rsidRPr="009D0593" w:rsidRDefault="009D0593" w:rsidP="009D0593">
      <w:pPr>
        <w:pStyle w:val="a6"/>
        <w:numPr>
          <w:ilvl w:val="0"/>
          <w:numId w:val="3"/>
        </w:numPr>
        <w:tabs>
          <w:tab w:val="left" w:pos="3780"/>
          <w:tab w:val="center" w:pos="4950"/>
        </w:tabs>
        <w:spacing w:before="120" w:after="0"/>
        <w:jc w:val="both"/>
        <w:rPr>
          <w:b/>
          <w:bCs/>
          <w:i/>
          <w:iCs/>
          <w:sz w:val="28"/>
          <w:szCs w:val="28"/>
        </w:rPr>
      </w:pPr>
      <w:r w:rsidRPr="009D0593">
        <w:rPr>
          <w:bCs/>
          <w:iCs/>
          <w:sz w:val="28"/>
          <w:szCs w:val="28"/>
        </w:rPr>
        <w:t>Сводные показатели расчетных расходов воды питьевого качества по системе водоснабжения Козловского сельского поселения подсчитаны в таблицах №4 и №3 и составляют</w:t>
      </w:r>
      <w:r w:rsidRPr="009D0593">
        <w:rPr>
          <w:b/>
          <w:bCs/>
          <w:i/>
          <w:iCs/>
          <w:sz w:val="28"/>
          <w:szCs w:val="28"/>
        </w:rPr>
        <w:t xml:space="preserve"> </w:t>
      </w:r>
      <w:r w:rsidRPr="009D0593">
        <w:rPr>
          <w:sz w:val="28"/>
          <w:szCs w:val="28"/>
        </w:rPr>
        <w:t>(округлённо)</w:t>
      </w:r>
      <w:r w:rsidRPr="009D0593">
        <w:rPr>
          <w:b/>
          <w:bCs/>
          <w:i/>
          <w:iCs/>
          <w:sz w:val="28"/>
          <w:szCs w:val="28"/>
        </w:rPr>
        <w:t>:</w:t>
      </w:r>
    </w:p>
    <w:tbl>
      <w:tblPr>
        <w:tblW w:w="0" w:type="auto"/>
        <w:tblLook w:val="01E0"/>
      </w:tblPr>
      <w:tblGrid>
        <w:gridCol w:w="5148"/>
        <w:gridCol w:w="4139"/>
      </w:tblGrid>
      <w:tr w:rsidR="009D0593" w:rsidRPr="009D0593" w:rsidTr="00EA5133">
        <w:tc>
          <w:tcPr>
            <w:tcW w:w="5148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9D0593">
              <w:rPr>
                <w:sz w:val="28"/>
                <w:szCs w:val="28"/>
              </w:rPr>
              <w:sym w:font="Symbol" w:char="F0B7"/>
            </w:r>
            <w:r w:rsidRPr="009D0593">
              <w:rPr>
                <w:sz w:val="28"/>
                <w:szCs w:val="28"/>
              </w:rPr>
              <w:t xml:space="preserve"> на </w:t>
            </w:r>
            <w:r w:rsidRPr="009D0593">
              <w:rPr>
                <w:sz w:val="28"/>
                <w:szCs w:val="28"/>
                <w:lang w:val="en-US"/>
              </w:rPr>
              <w:t>I</w:t>
            </w:r>
            <w:r w:rsidRPr="009D0593">
              <w:rPr>
                <w:sz w:val="28"/>
                <w:szCs w:val="28"/>
              </w:rPr>
              <w:t xml:space="preserve"> очередь строительства </w:t>
            </w:r>
          </w:p>
        </w:tc>
        <w:tc>
          <w:tcPr>
            <w:tcW w:w="4139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0593" w:rsidRPr="009D0593" w:rsidTr="00EA5133">
        <w:tc>
          <w:tcPr>
            <w:tcW w:w="5148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9D0593">
              <w:rPr>
                <w:sz w:val="28"/>
                <w:szCs w:val="28"/>
              </w:rPr>
              <w:t>- среднесуточные (за год)</w:t>
            </w:r>
          </w:p>
        </w:tc>
        <w:tc>
          <w:tcPr>
            <w:tcW w:w="4139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9D0593">
              <w:rPr>
                <w:sz w:val="28"/>
                <w:szCs w:val="28"/>
              </w:rPr>
              <w:t>0,65 тыс. м</w:t>
            </w:r>
            <w:r w:rsidRPr="009D0593">
              <w:rPr>
                <w:sz w:val="28"/>
                <w:szCs w:val="28"/>
                <w:vertAlign w:val="superscript"/>
              </w:rPr>
              <w:t>3</w:t>
            </w:r>
            <w:r w:rsidRPr="009D0593">
              <w:rPr>
                <w:sz w:val="28"/>
                <w:szCs w:val="28"/>
              </w:rPr>
              <w:t>/сут</w:t>
            </w:r>
          </w:p>
        </w:tc>
      </w:tr>
      <w:tr w:rsidR="009D0593" w:rsidRPr="009D0593" w:rsidTr="00EA5133">
        <w:tc>
          <w:tcPr>
            <w:tcW w:w="5148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9D0593">
              <w:rPr>
                <w:sz w:val="28"/>
                <w:szCs w:val="28"/>
              </w:rPr>
              <w:t>- в сутки максимального водопотребления</w:t>
            </w:r>
          </w:p>
        </w:tc>
        <w:tc>
          <w:tcPr>
            <w:tcW w:w="4139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9D0593">
              <w:rPr>
                <w:sz w:val="28"/>
                <w:szCs w:val="28"/>
              </w:rPr>
              <w:t>0,75 тыс. м</w:t>
            </w:r>
            <w:r w:rsidRPr="009D0593">
              <w:rPr>
                <w:sz w:val="28"/>
                <w:szCs w:val="28"/>
                <w:vertAlign w:val="superscript"/>
              </w:rPr>
              <w:t>3</w:t>
            </w:r>
            <w:r w:rsidRPr="009D0593">
              <w:rPr>
                <w:sz w:val="28"/>
                <w:szCs w:val="28"/>
              </w:rPr>
              <w:t>/сут</w:t>
            </w:r>
          </w:p>
        </w:tc>
      </w:tr>
      <w:tr w:rsidR="009D0593" w:rsidRPr="009D0593" w:rsidTr="00EA5133">
        <w:tc>
          <w:tcPr>
            <w:tcW w:w="5148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9D0593">
              <w:rPr>
                <w:sz w:val="28"/>
                <w:szCs w:val="28"/>
              </w:rPr>
              <w:sym w:font="Symbol" w:char="F0B7"/>
            </w:r>
            <w:r w:rsidRPr="009D0593">
              <w:rPr>
                <w:sz w:val="28"/>
                <w:szCs w:val="28"/>
              </w:rPr>
              <w:t xml:space="preserve"> на расчётный срок </w:t>
            </w:r>
          </w:p>
        </w:tc>
        <w:tc>
          <w:tcPr>
            <w:tcW w:w="4139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0593" w:rsidRPr="009D0593" w:rsidTr="00EA5133">
        <w:tc>
          <w:tcPr>
            <w:tcW w:w="5148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9D0593">
              <w:rPr>
                <w:sz w:val="28"/>
                <w:szCs w:val="28"/>
              </w:rPr>
              <w:t>- среднесуточные (за год)</w:t>
            </w:r>
          </w:p>
        </w:tc>
        <w:tc>
          <w:tcPr>
            <w:tcW w:w="4139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9D0593">
              <w:rPr>
                <w:sz w:val="28"/>
                <w:szCs w:val="28"/>
              </w:rPr>
              <w:t>0,7 тыс. м</w:t>
            </w:r>
            <w:r w:rsidRPr="009D0593">
              <w:rPr>
                <w:sz w:val="28"/>
                <w:szCs w:val="28"/>
                <w:vertAlign w:val="superscript"/>
              </w:rPr>
              <w:t>3</w:t>
            </w:r>
            <w:r w:rsidRPr="009D0593">
              <w:rPr>
                <w:sz w:val="28"/>
                <w:szCs w:val="28"/>
              </w:rPr>
              <w:t>сут</w:t>
            </w:r>
          </w:p>
        </w:tc>
      </w:tr>
      <w:tr w:rsidR="009D0593" w:rsidRPr="009D0593" w:rsidTr="00EA5133">
        <w:tc>
          <w:tcPr>
            <w:tcW w:w="5148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9D0593">
              <w:rPr>
                <w:sz w:val="28"/>
                <w:szCs w:val="28"/>
              </w:rPr>
              <w:t>- в сутки максимального водопотребления</w:t>
            </w:r>
          </w:p>
        </w:tc>
        <w:tc>
          <w:tcPr>
            <w:tcW w:w="4139" w:type="dxa"/>
          </w:tcPr>
          <w:p w:rsidR="009D0593" w:rsidRPr="009D0593" w:rsidRDefault="009D0593" w:rsidP="00EA5133">
            <w:pPr>
              <w:pStyle w:val="a6"/>
              <w:spacing w:after="0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9D0593">
              <w:rPr>
                <w:sz w:val="28"/>
                <w:szCs w:val="28"/>
              </w:rPr>
              <w:t>0,8 тыс. м</w:t>
            </w:r>
            <w:r w:rsidRPr="009D0593">
              <w:rPr>
                <w:sz w:val="28"/>
                <w:szCs w:val="28"/>
                <w:vertAlign w:val="superscript"/>
              </w:rPr>
              <w:t>3</w:t>
            </w:r>
            <w:r w:rsidRPr="009D0593">
              <w:rPr>
                <w:sz w:val="28"/>
                <w:szCs w:val="28"/>
              </w:rPr>
              <w:t>/сут</w:t>
            </w:r>
          </w:p>
        </w:tc>
      </w:tr>
    </w:tbl>
    <w:p w:rsidR="009D0593" w:rsidRPr="00A25889" w:rsidRDefault="009D0593" w:rsidP="00F25C72">
      <w:pPr>
        <w:jc w:val="both"/>
        <w:rPr>
          <w:sz w:val="28"/>
          <w:szCs w:val="28"/>
        </w:rPr>
      </w:pPr>
    </w:p>
    <w:p w:rsidR="009D0593" w:rsidRPr="00A25889" w:rsidRDefault="009D0593" w:rsidP="009D0593">
      <w:pPr>
        <w:ind w:firstLine="720"/>
        <w:jc w:val="both"/>
        <w:rPr>
          <w:sz w:val="28"/>
          <w:szCs w:val="28"/>
        </w:rPr>
      </w:pPr>
      <w:r w:rsidRPr="00A25889">
        <w:rPr>
          <w:sz w:val="28"/>
          <w:szCs w:val="28"/>
        </w:rPr>
        <w:t>Основным водоносным горизонтом, используемым для водоснабжения является апт-сеномаский терригенный водоносный комплекс (K</w:t>
      </w:r>
      <w:r w:rsidRPr="00A25889">
        <w:rPr>
          <w:sz w:val="28"/>
          <w:szCs w:val="28"/>
          <w:vertAlign w:val="subscript"/>
        </w:rPr>
        <w:t>2</w:t>
      </w:r>
      <w:r w:rsidRPr="00A25889">
        <w:rPr>
          <w:sz w:val="28"/>
          <w:szCs w:val="28"/>
        </w:rPr>
        <w:t xml:space="preserve"> as).</w:t>
      </w:r>
    </w:p>
    <w:p w:rsidR="00A25889" w:rsidRPr="00A25889" w:rsidRDefault="00A25889" w:rsidP="00A25889">
      <w:pPr>
        <w:ind w:firstLine="720"/>
        <w:jc w:val="both"/>
        <w:rPr>
          <w:sz w:val="28"/>
          <w:szCs w:val="28"/>
        </w:rPr>
      </w:pPr>
      <w:r w:rsidRPr="00A25889">
        <w:rPr>
          <w:sz w:val="28"/>
          <w:szCs w:val="28"/>
        </w:rPr>
        <w:t xml:space="preserve">Водоносная толща представлена песками с прослоями и линзами глин. По химическому составу подземные воды гидрокарбонатные, гидрокарбонатно-сулдьфатные и смешанные, с минерализацией до 1 г/л. По степени защищённости подземные воды в целом относятся к надёжно защищённым, только на склонах балок – условно-защищённым. </w:t>
      </w:r>
    </w:p>
    <w:p w:rsidR="00F25C72" w:rsidRPr="00F25C72" w:rsidRDefault="001F4D52" w:rsidP="00F25C72">
      <w:pPr>
        <w:pStyle w:val="a6"/>
        <w:ind w:left="0"/>
        <w:jc w:val="both"/>
        <w:rPr>
          <w:sz w:val="28"/>
          <w:szCs w:val="28"/>
        </w:rPr>
      </w:pPr>
      <w:r w:rsidRPr="00A25889">
        <w:rPr>
          <w:sz w:val="28"/>
          <w:szCs w:val="28"/>
        </w:rPr>
        <w:t xml:space="preserve">        </w:t>
      </w:r>
      <w:r w:rsidR="00F25C72" w:rsidRPr="00A25889">
        <w:rPr>
          <w:sz w:val="28"/>
          <w:szCs w:val="28"/>
        </w:rPr>
        <w:t>На данной стадии проектные предложения сводятся к определению</w:t>
      </w:r>
      <w:r w:rsidR="00F25C72" w:rsidRPr="00F25C72">
        <w:rPr>
          <w:sz w:val="28"/>
          <w:szCs w:val="28"/>
        </w:rPr>
        <w:t xml:space="preserve"> расчетного водопотребления, уточнению источников водоснабжения и мероприятий по подаче воды. </w:t>
      </w:r>
    </w:p>
    <w:p w:rsidR="00312C63" w:rsidRPr="001F4D52" w:rsidRDefault="00312C63" w:rsidP="001F4D52">
      <w:pPr>
        <w:pStyle w:val="a6"/>
        <w:ind w:left="0" w:firstLine="709"/>
        <w:jc w:val="both"/>
        <w:rPr>
          <w:sz w:val="28"/>
          <w:szCs w:val="28"/>
        </w:rPr>
      </w:pPr>
      <w:r w:rsidRPr="001F4D52">
        <w:rPr>
          <w:bCs/>
          <w:iCs/>
          <w:sz w:val="28"/>
          <w:szCs w:val="28"/>
        </w:rPr>
        <w:t>Расчётные расходы сточных вод</w:t>
      </w:r>
      <w:r w:rsidRPr="001F4D52">
        <w:rPr>
          <w:b/>
          <w:bCs/>
          <w:i/>
          <w:iCs/>
          <w:sz w:val="28"/>
          <w:szCs w:val="28"/>
        </w:rPr>
        <w:t xml:space="preserve"> </w:t>
      </w:r>
      <w:r w:rsidRPr="001F4D52">
        <w:rPr>
          <w:sz w:val="28"/>
          <w:szCs w:val="28"/>
        </w:rPr>
        <w:t>от жилой застройки подсчитаны в табл. № 1 и № 2 по нормам СНиП 2.04.03-85, при этом  удельные среднесуточные нормы водоотведения бытовых сточных вод на одного жителя приняты равными среднесуточному (за год) водопотреблению, согласно следующему благоустройству:</w:t>
      </w:r>
    </w:p>
    <w:p w:rsidR="00312C63" w:rsidRPr="001F4D52" w:rsidRDefault="00312C63" w:rsidP="001F4D52">
      <w:pPr>
        <w:pStyle w:val="a6"/>
        <w:numPr>
          <w:ilvl w:val="0"/>
          <w:numId w:val="3"/>
        </w:numPr>
        <w:tabs>
          <w:tab w:val="num" w:pos="1260"/>
        </w:tabs>
        <w:spacing w:before="40" w:after="40"/>
        <w:ind w:left="0" w:firstLine="567"/>
        <w:jc w:val="both"/>
        <w:rPr>
          <w:sz w:val="28"/>
          <w:szCs w:val="28"/>
        </w:rPr>
      </w:pPr>
      <w:r w:rsidRPr="001F4D52">
        <w:rPr>
          <w:sz w:val="28"/>
          <w:szCs w:val="28"/>
        </w:rPr>
        <w:t>к концу расчетного срока вся застройка оборудуется внутренними системами водоснабжения;</w:t>
      </w:r>
    </w:p>
    <w:p w:rsidR="00312C63" w:rsidRPr="001F4D52" w:rsidRDefault="00312C63" w:rsidP="001F4D52">
      <w:pPr>
        <w:pStyle w:val="a6"/>
        <w:numPr>
          <w:ilvl w:val="0"/>
          <w:numId w:val="3"/>
        </w:numPr>
        <w:tabs>
          <w:tab w:val="num" w:pos="1260"/>
        </w:tabs>
        <w:spacing w:before="40" w:after="40"/>
        <w:ind w:left="0" w:firstLine="567"/>
        <w:jc w:val="both"/>
        <w:rPr>
          <w:b/>
          <w:bCs/>
          <w:sz w:val="28"/>
          <w:szCs w:val="28"/>
        </w:rPr>
      </w:pPr>
      <w:r w:rsidRPr="001F4D52">
        <w:rPr>
          <w:sz w:val="28"/>
          <w:szCs w:val="28"/>
        </w:rPr>
        <w:t>существующий сохраняемый малоэтажный жилой фонд оборудуется  местными водонагревателями;</w:t>
      </w:r>
    </w:p>
    <w:p w:rsidR="00312C63" w:rsidRPr="001F4D52" w:rsidRDefault="00312C63" w:rsidP="001F4D52">
      <w:pPr>
        <w:pStyle w:val="a6"/>
        <w:spacing w:after="60"/>
        <w:ind w:left="0" w:firstLine="709"/>
        <w:jc w:val="both"/>
        <w:rPr>
          <w:sz w:val="28"/>
          <w:szCs w:val="28"/>
        </w:rPr>
      </w:pPr>
      <w:r w:rsidRPr="001F4D52">
        <w:rPr>
          <w:sz w:val="28"/>
          <w:szCs w:val="28"/>
        </w:rPr>
        <w:t>Количество сточных вод от предприятий местной промышленности, обслуживающих население, а также неучтенные и прочие расходы приняты в размере 15 % от суммарного среднесуточного водоотведения.</w:t>
      </w:r>
    </w:p>
    <w:p w:rsidR="00A25889" w:rsidRPr="00A25889" w:rsidRDefault="00A25889" w:rsidP="00A25889">
      <w:pPr>
        <w:pStyle w:val="a6"/>
        <w:spacing w:before="60"/>
        <w:jc w:val="both"/>
        <w:rPr>
          <w:b/>
          <w:bCs/>
          <w:i/>
          <w:iCs/>
          <w:sz w:val="28"/>
          <w:szCs w:val="28"/>
        </w:rPr>
      </w:pPr>
      <w:r w:rsidRPr="00A25889">
        <w:rPr>
          <w:bCs/>
          <w:iCs/>
          <w:sz w:val="28"/>
          <w:szCs w:val="28"/>
        </w:rPr>
        <w:t>Сводные показатели расчетных расходов стоков по системе водоотведения Козловском сельского подсчитаны в таблицах №1 и №2 и составляют</w:t>
      </w:r>
      <w:r w:rsidRPr="00A25889">
        <w:rPr>
          <w:b/>
          <w:bCs/>
          <w:i/>
          <w:iCs/>
          <w:sz w:val="28"/>
          <w:szCs w:val="28"/>
        </w:rPr>
        <w:t xml:space="preserve"> </w:t>
      </w:r>
      <w:r w:rsidRPr="00A25889">
        <w:rPr>
          <w:sz w:val="28"/>
          <w:szCs w:val="28"/>
        </w:rPr>
        <w:t>(округлённо)</w:t>
      </w:r>
      <w:r w:rsidRPr="00A25889">
        <w:rPr>
          <w:b/>
          <w:bCs/>
          <w:i/>
          <w:iCs/>
          <w:sz w:val="28"/>
          <w:szCs w:val="28"/>
        </w:rPr>
        <w:t>:</w:t>
      </w:r>
    </w:p>
    <w:tbl>
      <w:tblPr>
        <w:tblW w:w="0" w:type="auto"/>
        <w:tblLook w:val="01E0"/>
      </w:tblPr>
      <w:tblGrid>
        <w:gridCol w:w="5148"/>
        <w:gridCol w:w="4139"/>
      </w:tblGrid>
      <w:tr w:rsidR="00A25889" w:rsidRPr="00A25889" w:rsidTr="00EA5133">
        <w:tc>
          <w:tcPr>
            <w:tcW w:w="5148" w:type="dxa"/>
            <w:vAlign w:val="center"/>
          </w:tcPr>
          <w:p w:rsidR="00A25889" w:rsidRPr="00A25889" w:rsidRDefault="00A25889" w:rsidP="00EA513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25889">
              <w:rPr>
                <w:sz w:val="28"/>
                <w:szCs w:val="28"/>
              </w:rPr>
              <w:sym w:font="Symbol" w:char="F0B7"/>
            </w:r>
            <w:r w:rsidRPr="00A25889">
              <w:rPr>
                <w:sz w:val="28"/>
                <w:szCs w:val="28"/>
              </w:rPr>
              <w:t xml:space="preserve"> на </w:t>
            </w:r>
            <w:r w:rsidRPr="00A25889">
              <w:rPr>
                <w:sz w:val="28"/>
                <w:szCs w:val="28"/>
                <w:lang w:val="en-US"/>
              </w:rPr>
              <w:t>I</w:t>
            </w:r>
            <w:r w:rsidRPr="00A25889">
              <w:rPr>
                <w:sz w:val="28"/>
                <w:szCs w:val="28"/>
              </w:rPr>
              <w:t xml:space="preserve"> очередь строительства</w:t>
            </w:r>
          </w:p>
        </w:tc>
        <w:tc>
          <w:tcPr>
            <w:tcW w:w="4139" w:type="dxa"/>
            <w:vAlign w:val="center"/>
          </w:tcPr>
          <w:p w:rsidR="00A25889" w:rsidRPr="00A25889" w:rsidRDefault="00A25889" w:rsidP="00EA5133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25889" w:rsidRPr="00A25889" w:rsidTr="00EA5133">
        <w:tc>
          <w:tcPr>
            <w:tcW w:w="5148" w:type="dxa"/>
            <w:vAlign w:val="center"/>
          </w:tcPr>
          <w:p w:rsidR="00A25889" w:rsidRPr="00A25889" w:rsidRDefault="00A25889" w:rsidP="00EA5133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889">
              <w:rPr>
                <w:sz w:val="28"/>
                <w:szCs w:val="28"/>
              </w:rPr>
              <w:t>- среднесуточные (за год)</w:t>
            </w:r>
          </w:p>
        </w:tc>
        <w:tc>
          <w:tcPr>
            <w:tcW w:w="4139" w:type="dxa"/>
            <w:vAlign w:val="center"/>
          </w:tcPr>
          <w:p w:rsidR="00A25889" w:rsidRPr="00A25889" w:rsidRDefault="00A25889" w:rsidP="00EA5133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889">
              <w:rPr>
                <w:sz w:val="28"/>
                <w:szCs w:val="28"/>
              </w:rPr>
              <w:t>0,6 тыс. м</w:t>
            </w:r>
            <w:r w:rsidRPr="00A25889">
              <w:rPr>
                <w:sz w:val="28"/>
                <w:szCs w:val="28"/>
                <w:vertAlign w:val="superscript"/>
              </w:rPr>
              <w:t>3</w:t>
            </w:r>
            <w:r w:rsidRPr="00A25889">
              <w:rPr>
                <w:sz w:val="28"/>
                <w:szCs w:val="28"/>
              </w:rPr>
              <w:t>/сут</w:t>
            </w:r>
          </w:p>
        </w:tc>
      </w:tr>
      <w:tr w:rsidR="00A25889" w:rsidRPr="00A25889" w:rsidTr="00EA5133">
        <w:tc>
          <w:tcPr>
            <w:tcW w:w="5148" w:type="dxa"/>
            <w:vAlign w:val="center"/>
          </w:tcPr>
          <w:p w:rsidR="00A25889" w:rsidRPr="00A25889" w:rsidRDefault="00A25889" w:rsidP="00EA5133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889">
              <w:rPr>
                <w:sz w:val="28"/>
                <w:szCs w:val="28"/>
              </w:rPr>
              <w:lastRenderedPageBreak/>
              <w:sym w:font="Symbol" w:char="F0B7"/>
            </w:r>
            <w:r w:rsidRPr="00A25889">
              <w:rPr>
                <w:sz w:val="28"/>
                <w:szCs w:val="28"/>
              </w:rPr>
              <w:t xml:space="preserve"> на расчётный срок</w:t>
            </w:r>
          </w:p>
        </w:tc>
        <w:tc>
          <w:tcPr>
            <w:tcW w:w="4139" w:type="dxa"/>
            <w:vAlign w:val="center"/>
          </w:tcPr>
          <w:p w:rsidR="00A25889" w:rsidRPr="00A25889" w:rsidRDefault="00A25889" w:rsidP="00EA5133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25889" w:rsidRPr="00A25889" w:rsidTr="00EA5133">
        <w:tc>
          <w:tcPr>
            <w:tcW w:w="5148" w:type="dxa"/>
            <w:vAlign w:val="center"/>
          </w:tcPr>
          <w:p w:rsidR="00A25889" w:rsidRPr="00A25889" w:rsidRDefault="00A25889" w:rsidP="00EA5133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889">
              <w:rPr>
                <w:sz w:val="28"/>
                <w:szCs w:val="28"/>
              </w:rPr>
              <w:t>- среднесуточные (за год)</w:t>
            </w:r>
          </w:p>
        </w:tc>
        <w:tc>
          <w:tcPr>
            <w:tcW w:w="4139" w:type="dxa"/>
            <w:vAlign w:val="center"/>
          </w:tcPr>
          <w:p w:rsidR="00A25889" w:rsidRPr="00A25889" w:rsidRDefault="00A25889" w:rsidP="00EA5133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889">
              <w:rPr>
                <w:sz w:val="28"/>
                <w:szCs w:val="28"/>
              </w:rPr>
              <w:t>0,65 тыс. м</w:t>
            </w:r>
            <w:r w:rsidRPr="00A25889">
              <w:rPr>
                <w:sz w:val="28"/>
                <w:szCs w:val="28"/>
                <w:vertAlign w:val="superscript"/>
              </w:rPr>
              <w:t>3</w:t>
            </w:r>
            <w:r w:rsidRPr="00A25889">
              <w:rPr>
                <w:sz w:val="28"/>
                <w:szCs w:val="28"/>
              </w:rPr>
              <w:t>сут</w:t>
            </w:r>
          </w:p>
        </w:tc>
      </w:tr>
    </w:tbl>
    <w:p w:rsidR="00312C63" w:rsidRPr="00A25889" w:rsidRDefault="00312C63" w:rsidP="001F4D52">
      <w:pPr>
        <w:pStyle w:val="a6"/>
        <w:ind w:left="284" w:firstLine="709"/>
        <w:jc w:val="both"/>
        <w:rPr>
          <w:b/>
          <w:sz w:val="28"/>
          <w:szCs w:val="28"/>
        </w:rPr>
      </w:pPr>
    </w:p>
    <w:p w:rsidR="00D82DA9" w:rsidRDefault="00D82DA9" w:rsidP="00A40BC2">
      <w:pPr>
        <w:jc w:val="center"/>
        <w:rPr>
          <w:b/>
          <w:sz w:val="32"/>
          <w:szCs w:val="32"/>
        </w:rPr>
      </w:pPr>
    </w:p>
    <w:p w:rsidR="00AB1008" w:rsidRPr="001F4D52" w:rsidRDefault="00A40BC2" w:rsidP="00A40BC2">
      <w:pPr>
        <w:jc w:val="center"/>
        <w:rPr>
          <w:b/>
          <w:sz w:val="32"/>
          <w:szCs w:val="32"/>
        </w:rPr>
      </w:pPr>
      <w:r w:rsidRPr="001F4D52">
        <w:rPr>
          <w:b/>
          <w:sz w:val="32"/>
          <w:szCs w:val="32"/>
        </w:rPr>
        <w:t xml:space="preserve">Раздел. </w:t>
      </w:r>
      <w:r w:rsidR="00B2158F" w:rsidRPr="001F4D52">
        <w:rPr>
          <w:b/>
          <w:sz w:val="32"/>
          <w:szCs w:val="32"/>
        </w:rPr>
        <w:t xml:space="preserve">4. </w:t>
      </w:r>
      <w:r w:rsidRPr="001F4D52">
        <w:rPr>
          <w:b/>
          <w:sz w:val="32"/>
          <w:szCs w:val="32"/>
        </w:rPr>
        <w:t>Перечень мероприятий и целевых показателей</w:t>
      </w:r>
      <w:r w:rsidR="00F25C72" w:rsidRPr="001F4D52">
        <w:rPr>
          <w:b/>
          <w:sz w:val="32"/>
          <w:szCs w:val="32"/>
        </w:rPr>
        <w:t>.</w:t>
      </w:r>
    </w:p>
    <w:p w:rsidR="00A01FEC" w:rsidRPr="00F25202" w:rsidRDefault="00A01FEC" w:rsidP="00A01FEC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25202">
        <w:rPr>
          <w:rFonts w:ascii="Times New Roman" w:hAnsi="Times New Roman"/>
          <w:i/>
          <w:color w:val="auto"/>
          <w:sz w:val="28"/>
          <w:szCs w:val="28"/>
        </w:rPr>
        <w:t>4.1. Обоснование целевых показателей развития соответствующей системы коммунальной инфраструктуры.</w:t>
      </w:r>
    </w:p>
    <w:p w:rsidR="00312C63" w:rsidRPr="00F25202" w:rsidRDefault="00312C63" w:rsidP="00AB1008">
      <w:pPr>
        <w:ind w:firstLine="720"/>
        <w:jc w:val="both"/>
        <w:rPr>
          <w:b/>
          <w:i/>
          <w:sz w:val="32"/>
          <w:szCs w:val="32"/>
        </w:rPr>
      </w:pPr>
    </w:p>
    <w:p w:rsidR="00AB1008" w:rsidRP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Основные мероприятия Программы направлены на достижение целей Программы–</w:t>
      </w:r>
      <w:r w:rsidR="00F25C72" w:rsidRPr="00F25C72">
        <w:rPr>
          <w:sz w:val="28"/>
          <w:szCs w:val="28"/>
        </w:rPr>
        <w:t xml:space="preserve"> </w:t>
      </w:r>
      <w:r w:rsidRPr="00F25C72">
        <w:rPr>
          <w:sz w:val="28"/>
          <w:szCs w:val="28"/>
        </w:rPr>
        <w:t xml:space="preserve"> снижение уровня общего износа основных фондов, улучшение качества предоставления жилищно-коммунальных услуг.</w:t>
      </w:r>
    </w:p>
    <w:p w:rsid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 xml:space="preserve">В результате реализации программных мероприятий также </w:t>
      </w:r>
      <w:r w:rsidR="00C03203" w:rsidRPr="00F25C72">
        <w:rPr>
          <w:sz w:val="28"/>
          <w:szCs w:val="28"/>
        </w:rPr>
        <w:t xml:space="preserve">              будет </w:t>
      </w:r>
      <w:r w:rsidRPr="00F25C72">
        <w:rPr>
          <w:sz w:val="28"/>
          <w:szCs w:val="28"/>
        </w:rPr>
        <w:t xml:space="preserve"> достигнут положительный социально-экономический эффект, выражающийся в улучшении качества жизни населения.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204. </w:t>
      </w:r>
    </w:p>
    <w:p w:rsidR="00573F23" w:rsidRPr="00A01FEC" w:rsidRDefault="00573F23" w:rsidP="00F2520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К ним относятся: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показатели спроса на коммунальные ресурсы и перспективные нагрузки;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величины новых нагрузок;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качества поставляемого ресурса;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надежности поставки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потребления коммунальных ресурсов.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При формировании требований к конечному состоянию коммунальной инфраструктуры </w:t>
      </w:r>
      <w:r w:rsidR="004D625B">
        <w:rPr>
          <w:sz w:val="28"/>
          <w:szCs w:val="28"/>
        </w:rPr>
        <w:t>Козловского</w:t>
      </w:r>
      <w:r w:rsidRPr="00A01FEC">
        <w:rPr>
          <w:sz w:val="28"/>
          <w:szCs w:val="28"/>
        </w:rPr>
        <w:t xml:space="preserve">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</w:t>
      </w:r>
      <w:r w:rsidR="00A01FEC">
        <w:rPr>
          <w:sz w:val="28"/>
          <w:szCs w:val="28"/>
        </w:rPr>
        <w:t xml:space="preserve"> </w:t>
      </w:r>
      <w:r w:rsidRPr="00A01FEC">
        <w:rPr>
          <w:sz w:val="28"/>
          <w:szCs w:val="28"/>
        </w:rPr>
        <w:t>48.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lastRenderedPageBreak/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4D625B">
        <w:rPr>
          <w:sz w:val="28"/>
          <w:szCs w:val="28"/>
        </w:rPr>
        <w:t>Козловского</w:t>
      </w:r>
      <w:r w:rsidRPr="00A01FEC">
        <w:rPr>
          <w:sz w:val="28"/>
          <w:szCs w:val="28"/>
        </w:rPr>
        <w:t xml:space="preserve"> сельского поселения 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сетей), износом коммунальных сетей, протяженностью сетей, нуждающихся в замене, долей ежегодно заменяемых сетей; уровнем потерь и неучтенных расходов.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энергосбережения;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снижение к 2027 году уровня потерь и неучтенных расходов воды;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электроснабжения являются: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повышение надежности и обеспечение бесперебойной работы объектов электроснабжения;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573F23" w:rsidRPr="00DC0074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  <w:r w:rsidRPr="00DC0074">
        <w:rPr>
          <w:sz w:val="28"/>
          <w:szCs w:val="28"/>
        </w:rPr>
        <w:t xml:space="preserve"> </w:t>
      </w:r>
    </w:p>
    <w:p w:rsidR="00573F23" w:rsidRPr="00DC0074" w:rsidRDefault="00573F23" w:rsidP="00573F23">
      <w:pPr>
        <w:rPr>
          <w:sz w:val="28"/>
          <w:szCs w:val="28"/>
        </w:rPr>
      </w:pPr>
    </w:p>
    <w:p w:rsidR="00A01FEC" w:rsidRPr="00A01FEC" w:rsidRDefault="00A01FEC" w:rsidP="00A01FEC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bookmarkStart w:id="3" w:name="_Toc426705706"/>
      <w:r w:rsidRPr="00A01FEC">
        <w:rPr>
          <w:rFonts w:ascii="Times New Roman" w:hAnsi="Times New Roman"/>
          <w:i/>
          <w:color w:val="auto"/>
          <w:sz w:val="28"/>
          <w:szCs w:val="28"/>
        </w:rPr>
        <w:t>4.2. Перечень инвестиционных проектов в отношении систем коммунальной инфраструктуры</w:t>
      </w:r>
      <w:bookmarkEnd w:id="3"/>
    </w:p>
    <w:p w:rsidR="00A01FEC" w:rsidRPr="00DC0074" w:rsidRDefault="00A01FEC" w:rsidP="00A01FEC">
      <w:pPr>
        <w:ind w:firstLine="540"/>
        <w:jc w:val="both"/>
        <w:rPr>
          <w:sz w:val="28"/>
          <w:szCs w:val="28"/>
        </w:rPr>
      </w:pPr>
    </w:p>
    <w:p w:rsidR="00A01FEC" w:rsidRPr="00DC0074" w:rsidRDefault="00A01FEC" w:rsidP="00A01FEC">
      <w:pPr>
        <w:ind w:firstLine="540"/>
        <w:jc w:val="both"/>
        <w:rPr>
          <w:sz w:val="28"/>
          <w:szCs w:val="28"/>
          <w:u w:val="single"/>
        </w:rPr>
      </w:pPr>
      <w:r w:rsidRPr="00DC0074">
        <w:rPr>
          <w:sz w:val="28"/>
          <w:szCs w:val="28"/>
          <w:u w:val="single"/>
        </w:rPr>
        <w:t>В области электроснабжения.</w:t>
      </w:r>
    </w:p>
    <w:p w:rsidR="00E36912" w:rsidRDefault="00A01FEC" w:rsidP="00A01FEC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Общая сумма инвестиционных проектов по электроснабжению составляет </w:t>
      </w:r>
      <w:r w:rsidR="00A25889">
        <w:rPr>
          <w:sz w:val="28"/>
          <w:szCs w:val="28"/>
        </w:rPr>
        <w:t>531,6</w:t>
      </w:r>
      <w:r w:rsidRPr="00DC0074">
        <w:rPr>
          <w:sz w:val="28"/>
          <w:szCs w:val="28"/>
        </w:rPr>
        <w:t xml:space="preserve"> тыс. руб. </w:t>
      </w:r>
    </w:p>
    <w:p w:rsidR="00A01FEC" w:rsidRPr="00DC0074" w:rsidRDefault="00A01FEC" w:rsidP="00A01FEC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Реализация представленных проектов и мероприятий в сфере электроснабжения позволит: 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существенно снизить изношенность сетей; 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обеспечить присоединение новых потребителей;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повысить надежность и бесперебойность поставляемого ресурса;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lastRenderedPageBreak/>
        <w:t>реализация программ по энергосбережению.</w:t>
      </w:r>
    </w:p>
    <w:p w:rsidR="00A01FEC" w:rsidRPr="00DC0074" w:rsidRDefault="00A01FEC" w:rsidP="00A01FEC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В рамках развития инфраструктуры электроснабжения  необходимы следующие мероприятия:</w:t>
      </w:r>
    </w:p>
    <w:p w:rsidR="00A01FEC" w:rsidRPr="00DC0074" w:rsidRDefault="00E36912" w:rsidP="00A01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A01FEC" w:rsidRPr="00DC0074">
        <w:rPr>
          <w:sz w:val="28"/>
          <w:szCs w:val="28"/>
        </w:rPr>
        <w:t xml:space="preserve"> г. - Модернизация и дальнейшее расширение сети уличного освещения – </w:t>
      </w:r>
      <w:r w:rsidR="00A25889">
        <w:rPr>
          <w:sz w:val="28"/>
          <w:szCs w:val="28"/>
        </w:rPr>
        <w:t>91,5</w:t>
      </w:r>
      <w:r w:rsidR="00A01FEC" w:rsidRPr="00DC0074">
        <w:rPr>
          <w:sz w:val="28"/>
          <w:szCs w:val="28"/>
        </w:rPr>
        <w:t xml:space="preserve"> тыс.руб.</w:t>
      </w:r>
    </w:p>
    <w:p w:rsidR="00A01FEC" w:rsidRDefault="00A01FEC" w:rsidP="00A01FEC">
      <w:pPr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         201</w:t>
      </w:r>
      <w:r w:rsidR="00E36912">
        <w:rPr>
          <w:sz w:val="28"/>
          <w:szCs w:val="28"/>
        </w:rPr>
        <w:t>9 –</w:t>
      </w:r>
      <w:r w:rsidRPr="00DC0074">
        <w:rPr>
          <w:sz w:val="28"/>
          <w:szCs w:val="28"/>
        </w:rPr>
        <w:t xml:space="preserve"> 2027</w:t>
      </w:r>
      <w:r w:rsidR="00E36912">
        <w:rPr>
          <w:sz w:val="28"/>
          <w:szCs w:val="28"/>
        </w:rPr>
        <w:t xml:space="preserve"> гг.</w:t>
      </w:r>
      <w:r w:rsidRPr="00DC0074">
        <w:rPr>
          <w:sz w:val="28"/>
          <w:szCs w:val="28"/>
        </w:rPr>
        <w:t xml:space="preserve"> - Модернизация и дальнейшее расширение сети уличного освещения – </w:t>
      </w:r>
      <w:r w:rsidR="00A25889">
        <w:rPr>
          <w:sz w:val="28"/>
          <w:szCs w:val="28"/>
        </w:rPr>
        <w:t>440,1</w:t>
      </w:r>
      <w:r w:rsidRPr="00DC0074">
        <w:rPr>
          <w:sz w:val="28"/>
          <w:szCs w:val="28"/>
        </w:rPr>
        <w:t xml:space="preserve"> тыс.руб.</w:t>
      </w:r>
    </w:p>
    <w:p w:rsidR="00A05098" w:rsidRPr="00DC0074" w:rsidRDefault="00A05098" w:rsidP="00A01FEC">
      <w:pPr>
        <w:jc w:val="both"/>
        <w:rPr>
          <w:sz w:val="28"/>
          <w:szCs w:val="28"/>
        </w:rPr>
      </w:pPr>
    </w:p>
    <w:p w:rsidR="00E36912" w:rsidRDefault="00E36912" w:rsidP="00E36912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  <w:u w:val="single"/>
        </w:rPr>
        <w:t>В области водоснабжения.</w:t>
      </w:r>
    </w:p>
    <w:p w:rsidR="00E36912" w:rsidRPr="00DC0074" w:rsidRDefault="00E36912" w:rsidP="00E36912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Реализация мероприятий в </w:t>
      </w:r>
      <w:r>
        <w:rPr>
          <w:sz w:val="28"/>
          <w:szCs w:val="28"/>
        </w:rPr>
        <w:t>области</w:t>
      </w:r>
      <w:r w:rsidRPr="00DC0074">
        <w:rPr>
          <w:sz w:val="28"/>
          <w:szCs w:val="28"/>
        </w:rPr>
        <w:t xml:space="preserve"> водоснабжения </w:t>
      </w:r>
      <w:r>
        <w:rPr>
          <w:sz w:val="28"/>
          <w:szCs w:val="28"/>
        </w:rPr>
        <w:t xml:space="preserve">населения </w:t>
      </w:r>
      <w:r w:rsidRPr="00DC0074">
        <w:rPr>
          <w:sz w:val="28"/>
          <w:szCs w:val="28"/>
        </w:rPr>
        <w:t xml:space="preserve"> позволит:</w:t>
      </w:r>
    </w:p>
    <w:p w:rsidR="00E36912" w:rsidRPr="00DC0074" w:rsidRDefault="00E36912" w:rsidP="00E36912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существенно снизить изношенность сетей; </w:t>
      </w:r>
    </w:p>
    <w:p w:rsidR="00E36912" w:rsidRPr="00DC0074" w:rsidRDefault="00E36912" w:rsidP="00E36912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обеспечить присоединение новых потребителей; </w:t>
      </w:r>
    </w:p>
    <w:p w:rsidR="00E36912" w:rsidRPr="00DC0074" w:rsidRDefault="00E36912" w:rsidP="00E36912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повысить надежность и бесперебойность поставляемого ресурса; </w:t>
      </w:r>
    </w:p>
    <w:p w:rsidR="00E36912" w:rsidRPr="00DC0074" w:rsidRDefault="00E36912" w:rsidP="00E36912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кардинально снизить сверхнормативные потери в сетях.</w:t>
      </w:r>
    </w:p>
    <w:p w:rsidR="00E36912" w:rsidRPr="00DC0074" w:rsidRDefault="00E36912" w:rsidP="00E36912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В рамках развития инфраструктуры водоснабжения необходимы следующие мероприятия:</w:t>
      </w:r>
    </w:p>
    <w:p w:rsidR="00E36912" w:rsidRPr="00DC0074" w:rsidRDefault="00E36912" w:rsidP="00E36912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DC0074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Изготовление проектно-сметной документации на водоснабжение </w:t>
      </w:r>
      <w:r w:rsidR="004D625B">
        <w:rPr>
          <w:sz w:val="28"/>
          <w:szCs w:val="28"/>
        </w:rPr>
        <w:t>Козловского</w:t>
      </w:r>
      <w:r>
        <w:rPr>
          <w:sz w:val="28"/>
          <w:szCs w:val="28"/>
        </w:rPr>
        <w:t xml:space="preserve"> сельского поселения </w:t>
      </w:r>
      <w:r w:rsidRPr="00DC007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50,0 </w:t>
      </w:r>
      <w:r w:rsidRPr="00DC0074">
        <w:rPr>
          <w:sz w:val="28"/>
          <w:szCs w:val="28"/>
        </w:rPr>
        <w:t>тыс. руб.</w:t>
      </w:r>
    </w:p>
    <w:p w:rsidR="00573F23" w:rsidRDefault="00573F23" w:rsidP="00F25C72">
      <w:pPr>
        <w:ind w:firstLine="720"/>
        <w:jc w:val="both"/>
        <w:rPr>
          <w:sz w:val="28"/>
          <w:szCs w:val="28"/>
        </w:rPr>
      </w:pPr>
    </w:p>
    <w:p w:rsidR="00573F23" w:rsidRDefault="00573F23" w:rsidP="00F25C72">
      <w:pPr>
        <w:ind w:firstLine="720"/>
        <w:jc w:val="both"/>
        <w:rPr>
          <w:sz w:val="28"/>
          <w:szCs w:val="28"/>
        </w:rPr>
      </w:pPr>
    </w:p>
    <w:p w:rsidR="00A40BC2" w:rsidRPr="001F4D52" w:rsidRDefault="00A40BC2" w:rsidP="00801FA2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 w:rsidRPr="001F4D52">
        <w:rPr>
          <w:b/>
          <w:sz w:val="32"/>
          <w:szCs w:val="32"/>
        </w:rPr>
        <w:t xml:space="preserve">Раздел. </w:t>
      </w:r>
      <w:r w:rsidR="00B2158F" w:rsidRPr="001F4D52">
        <w:rPr>
          <w:b/>
          <w:sz w:val="32"/>
          <w:szCs w:val="32"/>
        </w:rPr>
        <w:t xml:space="preserve">5. </w:t>
      </w:r>
      <w:r w:rsidRPr="001F4D52">
        <w:rPr>
          <w:b/>
          <w:sz w:val="32"/>
          <w:szCs w:val="32"/>
        </w:rPr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  <w:r w:rsidR="00F25C72" w:rsidRPr="001F4D52">
        <w:rPr>
          <w:b/>
          <w:sz w:val="32"/>
          <w:szCs w:val="32"/>
        </w:rPr>
        <w:t>.</w:t>
      </w:r>
    </w:p>
    <w:p w:rsidR="00A40BC2" w:rsidRPr="001F4D52" w:rsidRDefault="00A40BC2" w:rsidP="001F4D52">
      <w:pPr>
        <w:jc w:val="both"/>
        <w:rPr>
          <w:sz w:val="32"/>
          <w:szCs w:val="32"/>
        </w:rPr>
      </w:pPr>
    </w:p>
    <w:p w:rsidR="00A05DA4" w:rsidRPr="00817FD4" w:rsidRDefault="001F4D52" w:rsidP="001F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5DA4" w:rsidRPr="00817FD4">
        <w:rPr>
          <w:sz w:val="28"/>
          <w:szCs w:val="28"/>
        </w:rPr>
        <w:t>Для реализации мероприятий Программы привлекаются средства федерального, областного, местного бюджетов и внебюджетных источников.</w:t>
      </w:r>
    </w:p>
    <w:p w:rsidR="00A05DA4" w:rsidRPr="00817FD4" w:rsidRDefault="00A05DA4" w:rsidP="001F4D52">
      <w:pPr>
        <w:jc w:val="both"/>
        <w:rPr>
          <w:sz w:val="28"/>
          <w:szCs w:val="28"/>
        </w:rPr>
      </w:pPr>
      <w:r w:rsidRPr="00817FD4">
        <w:rPr>
          <w:sz w:val="28"/>
          <w:szCs w:val="28"/>
        </w:rPr>
        <w:tab/>
        <w:t xml:space="preserve">Общая сумма предполагаемых ассигнований на финансирование Программы составляет </w:t>
      </w:r>
      <w:r w:rsidR="00CC684B">
        <w:rPr>
          <w:sz w:val="28"/>
          <w:szCs w:val="28"/>
        </w:rPr>
        <w:t>581,6</w:t>
      </w:r>
      <w:r w:rsidRPr="00817FD4">
        <w:rPr>
          <w:sz w:val="28"/>
          <w:szCs w:val="28"/>
        </w:rPr>
        <w:t xml:space="preserve"> тыс. рублей, из </w:t>
      </w:r>
      <w:r w:rsidRPr="001D57DC">
        <w:rPr>
          <w:sz w:val="28"/>
          <w:szCs w:val="28"/>
        </w:rPr>
        <w:t>них 0,0</w:t>
      </w:r>
      <w:r w:rsidRPr="00817FD4">
        <w:rPr>
          <w:sz w:val="28"/>
          <w:szCs w:val="28"/>
        </w:rPr>
        <w:t xml:space="preserve"> тыс. рублей средства федерального бюджета, </w:t>
      </w:r>
      <w:r w:rsidR="00CC684B">
        <w:rPr>
          <w:sz w:val="28"/>
          <w:szCs w:val="28"/>
        </w:rPr>
        <w:t>0,0</w:t>
      </w:r>
      <w:r w:rsidRPr="00817FD4">
        <w:rPr>
          <w:sz w:val="28"/>
          <w:szCs w:val="28"/>
        </w:rPr>
        <w:t xml:space="preserve"> тыс. рублей средства областного бюджета, </w:t>
      </w:r>
      <w:r w:rsidR="00CC684B">
        <w:rPr>
          <w:sz w:val="28"/>
          <w:szCs w:val="28"/>
        </w:rPr>
        <w:t>581,6</w:t>
      </w:r>
      <w:r w:rsidRPr="00817FD4">
        <w:rPr>
          <w:sz w:val="28"/>
          <w:szCs w:val="28"/>
        </w:rPr>
        <w:t xml:space="preserve"> тыс. рублей средства местного бюджета и 0 тыс. рублей внебюджетные средства. </w:t>
      </w:r>
    </w:p>
    <w:p w:rsidR="00A05DA4" w:rsidRPr="00817FD4" w:rsidRDefault="00A05DA4" w:rsidP="00A05DA4">
      <w:pPr>
        <w:jc w:val="both"/>
        <w:rPr>
          <w:sz w:val="28"/>
          <w:szCs w:val="28"/>
        </w:rPr>
      </w:pPr>
      <w:r w:rsidRPr="00817FD4">
        <w:rPr>
          <w:sz w:val="28"/>
          <w:szCs w:val="28"/>
        </w:rPr>
        <w:t xml:space="preserve"> </w:t>
      </w: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5"/>
        <w:gridCol w:w="893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</w:tblGrid>
      <w:tr w:rsidR="00A05DA4" w:rsidRPr="00D82DA9" w:rsidTr="00C55D2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№</w:t>
            </w:r>
          </w:p>
          <w:p w:rsidR="00A05DA4" w:rsidRPr="00D82DA9" w:rsidRDefault="00A05DA4" w:rsidP="00C1530F">
            <w:pPr>
              <w:jc w:val="both"/>
            </w:pPr>
            <w:r w:rsidRPr="00D82DA9">
              <w:t>п.п.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Источники</w:t>
            </w:r>
          </w:p>
          <w:p w:rsidR="00A05DA4" w:rsidRPr="00D82DA9" w:rsidRDefault="00A05DA4" w:rsidP="00C1530F">
            <w:pPr>
              <w:jc w:val="center"/>
            </w:pPr>
            <w:r w:rsidRPr="00D82DA9">
              <w:t>финансирования</w:t>
            </w:r>
          </w:p>
        </w:tc>
        <w:tc>
          <w:tcPr>
            <w:tcW w:w="6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 xml:space="preserve">Сроки исполнения, </w:t>
            </w:r>
          </w:p>
          <w:p w:rsidR="00A05DA4" w:rsidRPr="00D82DA9" w:rsidRDefault="00A05DA4" w:rsidP="00C1530F">
            <w:pPr>
              <w:jc w:val="center"/>
            </w:pPr>
            <w:r w:rsidRPr="00D82DA9">
              <w:t>объём финансирования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A05DA4" w:rsidRPr="00D82DA9" w:rsidTr="00C55D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4" w:rsidRPr="00D82DA9" w:rsidRDefault="00A05DA4" w:rsidP="00C1530F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4" w:rsidRPr="00D82DA9" w:rsidRDefault="00A05DA4" w:rsidP="00C1530F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2027</w:t>
            </w: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Федеральный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Областной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CC684B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Pr="00D82DA9" w:rsidRDefault="00CC684B" w:rsidP="00C1530F">
            <w:pPr>
              <w:jc w:val="center"/>
            </w:pPr>
            <w:r w:rsidRPr="00D82DA9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Pr="00D82DA9" w:rsidRDefault="00CC684B" w:rsidP="00C1530F">
            <w:pPr>
              <w:jc w:val="both"/>
            </w:pPr>
            <w:r w:rsidRPr="00D82DA9">
              <w:t>Местный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Pr="00D82DA9" w:rsidRDefault="002F61D8" w:rsidP="00C1530F">
            <w:pPr>
              <w:jc w:val="center"/>
            </w:pPr>
            <w:r>
              <w:t>7</w:t>
            </w:r>
            <w:r w:rsidR="00CC684B"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Pr="00D82DA9" w:rsidRDefault="00CC684B" w:rsidP="00C1530F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Default="00CC684B">
            <w:r w:rsidRPr="003F3973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Default="00CC684B">
            <w:r w:rsidRPr="003F3973"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Default="00CC684B">
            <w:r w:rsidRPr="003F3973"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Default="00CC684B">
            <w:r w:rsidRPr="003F3973"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Default="00CC684B">
            <w:r w:rsidRPr="003F3973"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Default="00CC684B">
            <w:r w:rsidRPr="003F3973"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Default="00CC684B">
            <w: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4B" w:rsidRDefault="00CC684B">
            <w:r>
              <w:t>50,0</w:t>
            </w: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Внебюджетные источники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Всего по всем источникам финансирования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</w:tbl>
    <w:p w:rsidR="00A05DA4" w:rsidRPr="002D42EE" w:rsidRDefault="00A05DA4" w:rsidP="00A05DA4">
      <w:pPr>
        <w:jc w:val="both"/>
        <w:rPr>
          <w:b/>
          <w:sz w:val="28"/>
          <w:szCs w:val="28"/>
        </w:rPr>
      </w:pPr>
    </w:p>
    <w:p w:rsidR="00F87D2F" w:rsidRPr="00A40BC2" w:rsidRDefault="00A05DA4" w:rsidP="00801FA2">
      <w:pPr>
        <w:jc w:val="both"/>
        <w:rPr>
          <w:sz w:val="28"/>
          <w:szCs w:val="28"/>
        </w:rPr>
        <w:sectPr w:rsidR="00F87D2F" w:rsidRPr="00A40BC2" w:rsidSect="00C42999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  <w:r w:rsidRPr="002D42EE">
        <w:rPr>
          <w:b/>
          <w:sz w:val="28"/>
          <w:szCs w:val="28"/>
        </w:rPr>
        <w:tab/>
      </w:r>
      <w:r w:rsidRPr="00817FD4">
        <w:rPr>
          <w:sz w:val="28"/>
          <w:szCs w:val="28"/>
        </w:rPr>
        <w:t>Объёмы финансирования Программы и перечень объектов будут уточняться ежегодно, в пределах финансовых возможностей федерального, областного и местного бюджетов на реализацию Программы.</w:t>
      </w:r>
      <w:r w:rsidRPr="00817FD4">
        <w:rPr>
          <w:sz w:val="28"/>
          <w:szCs w:val="28"/>
        </w:rPr>
        <w:tab/>
      </w:r>
    </w:p>
    <w:tbl>
      <w:tblPr>
        <w:tblpPr w:leftFromText="180" w:rightFromText="180" w:vertAnchor="text" w:horzAnchor="margin" w:tblpY="-370"/>
        <w:tblW w:w="9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0"/>
        <w:gridCol w:w="26"/>
        <w:gridCol w:w="1984"/>
        <w:gridCol w:w="1418"/>
        <w:gridCol w:w="1134"/>
        <w:gridCol w:w="708"/>
        <w:gridCol w:w="851"/>
        <w:gridCol w:w="709"/>
        <w:gridCol w:w="850"/>
        <w:gridCol w:w="851"/>
        <w:gridCol w:w="1032"/>
      </w:tblGrid>
      <w:tr w:rsidR="00F87D2F" w:rsidRPr="00D82DA9" w:rsidTr="00FF4F50">
        <w:trPr>
          <w:trHeight w:val="290"/>
        </w:trPr>
        <w:tc>
          <w:tcPr>
            <w:tcW w:w="9993" w:type="dxa"/>
            <w:gridSpan w:val="11"/>
            <w:tcBorders>
              <w:bottom w:val="single" w:sz="4" w:space="0" w:color="auto"/>
            </w:tcBorders>
          </w:tcPr>
          <w:p w:rsidR="00F87D2F" w:rsidRPr="00D82DA9" w:rsidRDefault="00F87D2F" w:rsidP="00CC0CFE">
            <w:pPr>
              <w:tabs>
                <w:tab w:val="left" w:pos="1203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lastRenderedPageBreak/>
              <w:tab/>
              <w:t>Приложение № 1</w:t>
            </w:r>
          </w:p>
          <w:p w:rsidR="00F87D2F" w:rsidRPr="00D82DA9" w:rsidRDefault="00F87D2F" w:rsidP="00CC0CFE">
            <w:pPr>
              <w:tabs>
                <w:tab w:val="left" w:pos="1203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C83" w:rsidRPr="00D82DA9" w:rsidRDefault="000F4C83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F4C83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№</w:t>
            </w: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п/п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C83" w:rsidRPr="00D82DA9" w:rsidRDefault="000F4C83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C83" w:rsidRPr="00D82DA9" w:rsidRDefault="000F4C83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Обоснование необходимости строительства или реконструкции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C83" w:rsidRPr="00D82DA9" w:rsidRDefault="000F4C83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Эффект от реализации мероприятия</w:t>
            </w:r>
          </w:p>
        </w:tc>
        <w:tc>
          <w:tcPr>
            <w:tcW w:w="50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C83" w:rsidRPr="00D82DA9" w:rsidRDefault="000F4C83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Затраты (тыс. руб.)</w:t>
            </w:r>
          </w:p>
        </w:tc>
      </w:tr>
      <w:tr w:rsidR="00F87D2F" w:rsidRPr="00D82DA9" w:rsidTr="00FF4F50">
        <w:trPr>
          <w:trHeight w:val="871"/>
        </w:trPr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Собственные средства предприятия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другие источники (средства населения)</w:t>
            </w: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bCs/>
                <w:i/>
                <w:color w:val="000000"/>
              </w:rPr>
              <w:t>Электроснабжение</w:t>
            </w:r>
          </w:p>
        </w:tc>
      </w:tr>
      <w:tr w:rsidR="00F87D2F" w:rsidRPr="00D82DA9" w:rsidTr="00FF4F50">
        <w:trPr>
          <w:trHeight w:val="80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 xml:space="preserve">Электроснабжение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2F61D8" w:rsidP="000F4C83">
            <w:pPr>
              <w:jc w:val="center"/>
            </w:pPr>
            <w:r>
              <w:t>76,6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2F61D8" w:rsidP="000F4C83">
            <w:pPr>
              <w:jc w:val="center"/>
            </w:pPr>
            <w:r>
              <w:t>76,6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70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 xml:space="preserve">сбережение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FF4F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bCs/>
                <w:color w:val="000000"/>
              </w:rPr>
              <w:t>Итого по программе на 2018 год</w:t>
            </w:r>
            <w:r w:rsidR="00C53F4B" w:rsidRPr="00D82DA9">
              <w:rPr>
                <w:bCs/>
                <w:color w:val="000000"/>
              </w:rPr>
              <w:t>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2F61D8" w:rsidP="00FF4F50">
            <w:pPr>
              <w:autoSpaceDE w:val="0"/>
              <w:autoSpaceDN w:val="0"/>
              <w:adjustRightInd w:val="0"/>
              <w:jc w:val="center"/>
            </w:pPr>
            <w:r>
              <w:t>76,6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2F61D8" w:rsidP="00FF4F50">
            <w:pPr>
              <w:autoSpaceDE w:val="0"/>
              <w:autoSpaceDN w:val="0"/>
              <w:adjustRightInd w:val="0"/>
              <w:jc w:val="center"/>
            </w:pPr>
            <w:r>
              <w:t>76,6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bCs/>
                <w:i/>
                <w:color w:val="000000"/>
              </w:rPr>
              <w:t>Энергоснабжение</w:t>
            </w:r>
          </w:p>
        </w:tc>
      </w:tr>
      <w:tr w:rsidR="00F87D2F" w:rsidRPr="00D82DA9" w:rsidTr="00FF4F50">
        <w:trPr>
          <w:trHeight w:val="84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 xml:space="preserve">Электроснабжение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2F61D8" w:rsidP="000F4C83">
            <w:pPr>
              <w:jc w:val="center"/>
            </w:pPr>
            <w:r>
              <w:t>50</w:t>
            </w:r>
            <w:r w:rsidR="00CC684B"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CC684B" w:rsidP="002F61D8">
            <w:pPr>
              <w:jc w:val="center"/>
            </w:pPr>
            <w:r>
              <w:t>5</w:t>
            </w:r>
            <w:r w:rsidR="002F61D8">
              <w:t>0</w:t>
            </w:r>
            <w: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87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 xml:space="preserve">сбережение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53F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bCs/>
                <w:color w:val="000000"/>
              </w:rPr>
              <w:t>Итого по программе на 2019 год</w:t>
            </w:r>
            <w:r w:rsidR="00C53F4B" w:rsidRPr="00D82DA9">
              <w:rPr>
                <w:bCs/>
                <w:color w:val="000000"/>
              </w:rPr>
              <w:t>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CC684B" w:rsidP="002F61D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2F61D8">
              <w:t>0</w:t>
            </w:r>
            <w: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CC684B" w:rsidP="002F61D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2F61D8">
              <w:t>0</w:t>
            </w:r>
            <w: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bCs/>
                <w:i/>
                <w:color w:val="000000"/>
              </w:rPr>
              <w:t>Энергоснабжение</w:t>
            </w:r>
          </w:p>
        </w:tc>
      </w:tr>
      <w:tr w:rsidR="00F87D2F" w:rsidRPr="00D82DA9" w:rsidTr="00FF4F50">
        <w:trPr>
          <w:trHeight w:val="8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AB1F5D" w:rsidP="000F4C83">
            <w:pPr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AB1F5D" w:rsidP="000F4C83">
            <w:pPr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54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72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FF4F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2020 год</w:t>
            </w:r>
            <w:r w:rsidR="00C53F4B" w:rsidRPr="00D82DA9">
              <w:rPr>
                <w:color w:val="000000"/>
              </w:rPr>
              <w:t>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25202" w:rsidP="000F4C8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F4F50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25202" w:rsidP="000F4C8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F4F50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76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Электроснабжение</w:t>
            </w:r>
          </w:p>
        </w:tc>
      </w:tr>
      <w:tr w:rsidR="00F87D2F" w:rsidRPr="00D82DA9" w:rsidTr="00FF4F50">
        <w:trPr>
          <w:trHeight w:val="87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AB1F5D" w:rsidP="000F4C83">
            <w:pPr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E2847" w:rsidP="000F4C83">
            <w:pPr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87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lastRenderedPageBreak/>
              <w:t>2.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305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7D2F" w:rsidRPr="00D82DA9" w:rsidRDefault="002443EB" w:rsidP="00C53F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Итого по программе на 202</w:t>
            </w:r>
            <w:r w:rsidR="00FF4F50" w:rsidRPr="00D82DA9">
              <w:rPr>
                <w:bCs/>
                <w:color w:val="000000"/>
              </w:rPr>
              <w:t>1</w:t>
            </w:r>
            <w:r w:rsidR="00F87D2F" w:rsidRPr="00D82DA9">
              <w:rPr>
                <w:bCs/>
                <w:color w:val="000000"/>
              </w:rPr>
              <w:t xml:space="preserve"> год: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Электроснабжение</w:t>
            </w:r>
          </w:p>
        </w:tc>
      </w:tr>
      <w:tr w:rsidR="00F87D2F" w:rsidRPr="00D82DA9" w:rsidTr="00FF4F50">
        <w:trPr>
          <w:trHeight w:val="290"/>
        </w:trPr>
        <w:tc>
          <w:tcPr>
            <w:tcW w:w="4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4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2443EB" w:rsidP="00C53F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202</w:t>
            </w:r>
            <w:r w:rsidR="00C53F4B" w:rsidRPr="00D82DA9">
              <w:rPr>
                <w:color w:val="000000"/>
              </w:rPr>
              <w:t>2</w:t>
            </w:r>
            <w:r w:rsidR="00F87D2F" w:rsidRPr="00D82DA9">
              <w:rPr>
                <w:color w:val="000000"/>
              </w:rPr>
              <w:t xml:space="preserve"> год</w:t>
            </w:r>
            <w:r w:rsidR="00C53F4B" w:rsidRPr="00D82DA9">
              <w:rPr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Электросбережение</w:t>
            </w: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2443EB" w:rsidP="00C53F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202</w:t>
            </w:r>
            <w:r w:rsidR="00C53F4B" w:rsidRPr="00D82DA9">
              <w:rPr>
                <w:color w:val="000000"/>
              </w:rPr>
              <w:t>3</w:t>
            </w:r>
            <w:r w:rsidR="00F87D2F" w:rsidRPr="00D82DA9">
              <w:rPr>
                <w:color w:val="000000"/>
              </w:rPr>
              <w:t xml:space="preserve"> год</w:t>
            </w:r>
            <w:r w:rsidR="00C53F4B" w:rsidRPr="00D82DA9">
              <w:rPr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Электросбережение</w:t>
            </w: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C53F4B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2443EB" w:rsidP="00C53F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202</w:t>
            </w:r>
            <w:r w:rsidR="00C53F4B" w:rsidRPr="00D82DA9">
              <w:rPr>
                <w:color w:val="000000"/>
              </w:rPr>
              <w:t>4</w:t>
            </w:r>
            <w:r w:rsidR="00F87D2F" w:rsidRPr="00D82DA9">
              <w:rPr>
                <w:color w:val="000000"/>
              </w:rPr>
              <w:t xml:space="preserve"> год</w:t>
            </w:r>
            <w:r w:rsidR="00C53F4B" w:rsidRPr="00D82DA9">
              <w:rPr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53F4B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Электросбережение</w:t>
            </w: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E2847" w:rsidP="000F4C83">
            <w:pPr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C53F4B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53F4B" w:rsidRPr="00D82DA9" w:rsidTr="00C53F4B">
        <w:trPr>
          <w:trHeight w:val="290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53F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 2025 год: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C684B" w:rsidP="000F4C8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53F4B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Электросбережение</w:t>
            </w:r>
          </w:p>
        </w:tc>
      </w:tr>
      <w:tr w:rsidR="006F0DE0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</w:t>
            </w:r>
            <w:r w:rsidR="000F4C83" w:rsidRPr="00D82DA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 xml:space="preserve">Улучшение            качества </w:t>
            </w:r>
            <w:r w:rsidRPr="00D82DA9">
              <w:rPr>
                <w:color w:val="000000"/>
              </w:rPr>
              <w:lastRenderedPageBreak/>
              <w:t>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A96E4E" w:rsidP="002F61D8">
            <w:pPr>
              <w:autoSpaceDE w:val="0"/>
              <w:autoSpaceDN w:val="0"/>
              <w:adjustRightInd w:val="0"/>
              <w:jc w:val="center"/>
            </w:pPr>
            <w:r w:rsidRPr="00D82DA9">
              <w:lastRenderedPageBreak/>
              <w:t>5</w:t>
            </w:r>
            <w:r w:rsidR="002F61D8">
              <w:t>5</w:t>
            </w:r>
            <w:r w:rsidRPr="00D82DA9"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2F61D8" w:rsidP="000F4C83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F0DE0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lastRenderedPageBreak/>
              <w:t>2</w:t>
            </w:r>
            <w:r w:rsidR="000F4C83" w:rsidRPr="00D82DA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C53F4B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F2713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713" w:rsidRPr="00D82DA9" w:rsidRDefault="00DF271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713" w:rsidRPr="00D82DA9" w:rsidRDefault="00DF2713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водоснабжения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713" w:rsidRPr="00D82DA9" w:rsidRDefault="00DF2713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Отсутствие</w:t>
            </w:r>
            <w:r>
              <w:rPr>
                <w:color w:val="000000"/>
              </w:rPr>
              <w:t xml:space="preserve"> централизованного</w:t>
            </w:r>
            <w:r w:rsidRPr="00D82DA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водоснабжения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713" w:rsidRPr="00D82DA9" w:rsidRDefault="00F25202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713" w:rsidRPr="00D82DA9" w:rsidRDefault="00F25202" w:rsidP="00F25202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713" w:rsidRPr="00D82DA9" w:rsidRDefault="00DF2713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713" w:rsidRPr="00D82DA9" w:rsidRDefault="00DF2713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713" w:rsidRPr="00D82DA9" w:rsidRDefault="00F25202" w:rsidP="000F4C8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713" w:rsidRPr="00D82DA9" w:rsidRDefault="00DF2713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2713" w:rsidRPr="00D82DA9" w:rsidRDefault="00DF2713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53F4B" w:rsidRPr="00D82DA9" w:rsidTr="00C53F4B">
        <w:trPr>
          <w:trHeight w:val="290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 2026 год: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F25202" w:rsidP="000F4C8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2F61D8">
              <w:t>5</w:t>
            </w:r>
            <w:r w:rsidR="00C53F4B" w:rsidRPr="00D82DA9"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F25202" w:rsidP="000F4C8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2F61D8">
              <w:t>5</w:t>
            </w:r>
            <w:r w:rsidR="00C53F4B" w:rsidRPr="00D82DA9"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53F4B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Электросбережение</w:t>
            </w:r>
          </w:p>
        </w:tc>
      </w:tr>
      <w:tr w:rsidR="006F0DE0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</w:t>
            </w:r>
            <w:r w:rsidR="000F4C83" w:rsidRPr="00D82DA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D054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FE2847" w:rsidP="000F4C83">
            <w:pPr>
              <w:autoSpaceDE w:val="0"/>
              <w:autoSpaceDN w:val="0"/>
              <w:adjustRightInd w:val="0"/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F0DE0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</w:t>
            </w:r>
            <w:r w:rsidR="000F4C83" w:rsidRPr="00D82DA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D054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D054BB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C53F4B">
        <w:trPr>
          <w:trHeight w:val="290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2443EB" w:rsidP="00C53F4B">
            <w:pPr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Итого по программе на  2027</w:t>
            </w:r>
            <w:r w:rsidR="00F87D2F" w:rsidRPr="00D82DA9">
              <w:rPr>
                <w:bCs/>
                <w:color w:val="000000"/>
              </w:rPr>
              <w:t xml:space="preserve"> год: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C53F4B" w:rsidP="001D57DC">
            <w:pPr>
              <w:tabs>
                <w:tab w:val="right" w:pos="972"/>
              </w:tabs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tabs>
                <w:tab w:val="right" w:pos="1277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tabs>
                <w:tab w:val="right" w:pos="955"/>
              </w:tabs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C53F4B" w:rsidP="001D57DC">
            <w:pPr>
              <w:jc w:val="center"/>
            </w:pPr>
            <w:r w:rsidRPr="00D82DA9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jc w:val="center"/>
              <w:rPr>
                <w:color w:val="000000"/>
              </w:rPr>
            </w:pPr>
          </w:p>
        </w:tc>
      </w:tr>
      <w:tr w:rsidR="00C53F4B" w:rsidRPr="00D82DA9" w:rsidTr="00FF4F50">
        <w:trPr>
          <w:trHeight w:val="290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C53F4B" w:rsidP="00CC0CFE">
            <w:pPr>
              <w:rPr>
                <w:b/>
                <w:bCs/>
                <w:i/>
                <w:color w:val="000000"/>
              </w:rPr>
            </w:pPr>
            <w:r w:rsidRPr="00D82DA9">
              <w:rPr>
                <w:b/>
                <w:bCs/>
                <w:i/>
                <w:color w:val="000000"/>
              </w:rPr>
              <w:t>Всего  по программе на 2018- 2027 годы: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2F61D8" w:rsidP="002F61D8">
            <w:pPr>
              <w:tabs>
                <w:tab w:val="right" w:pos="97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C53F4B" w:rsidP="000F4C83">
            <w:pPr>
              <w:tabs>
                <w:tab w:val="right" w:pos="1277"/>
              </w:tabs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C53F4B" w:rsidP="000F4C83">
            <w:pPr>
              <w:tabs>
                <w:tab w:val="right" w:pos="955"/>
              </w:tabs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2F61D8" w:rsidP="00F252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C53F4B" w:rsidP="00CC0C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C53F4B" w:rsidP="00CC0CFE">
            <w:pPr>
              <w:jc w:val="center"/>
              <w:rPr>
                <w:b/>
                <w:i/>
                <w:color w:val="000000"/>
              </w:rPr>
            </w:pPr>
          </w:p>
        </w:tc>
      </w:tr>
    </w:tbl>
    <w:p w:rsidR="00FF4F50" w:rsidRDefault="00341BE6" w:rsidP="00C53F4B">
      <w:pPr>
        <w:jc w:val="right"/>
      </w:pPr>
      <w:r w:rsidRPr="000F4C83">
        <w:rPr>
          <w:b/>
        </w:rPr>
        <w:t xml:space="preserve">  </w:t>
      </w:r>
    </w:p>
    <w:p w:rsidR="00C53F4B" w:rsidRPr="00F25C72" w:rsidRDefault="00D054BB" w:rsidP="00C5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3F4B" w:rsidRPr="00F25C72">
        <w:rPr>
          <w:sz w:val="28"/>
          <w:szCs w:val="28"/>
        </w:rPr>
        <w:t>Обновление Программы производится:</w:t>
      </w:r>
    </w:p>
    <w:p w:rsidR="00C53F4B" w:rsidRPr="00F25C72" w:rsidRDefault="00C53F4B" w:rsidP="00C53F4B">
      <w:pPr>
        <w:jc w:val="both"/>
        <w:rPr>
          <w:sz w:val="28"/>
          <w:szCs w:val="28"/>
        </w:rPr>
      </w:pPr>
      <w:r w:rsidRPr="00F25C72">
        <w:rPr>
          <w:sz w:val="28"/>
          <w:szCs w:val="28"/>
        </w:rPr>
        <w:t>- при выявлении новых, необходимых к реализации мероприятий,</w:t>
      </w:r>
    </w:p>
    <w:p w:rsidR="00C53F4B" w:rsidRPr="00F25C72" w:rsidRDefault="00C53F4B" w:rsidP="00C53F4B">
      <w:pPr>
        <w:jc w:val="both"/>
        <w:rPr>
          <w:sz w:val="28"/>
          <w:szCs w:val="28"/>
        </w:rPr>
      </w:pPr>
      <w:r w:rsidRPr="00F25C72">
        <w:rPr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C53F4B" w:rsidRPr="00F25C72" w:rsidRDefault="00C53F4B" w:rsidP="00C53F4B">
      <w:pPr>
        <w:jc w:val="both"/>
        <w:rPr>
          <w:sz w:val="28"/>
          <w:szCs w:val="28"/>
        </w:rPr>
      </w:pPr>
      <w:r w:rsidRPr="00F25C72">
        <w:rPr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53F4B" w:rsidRPr="00F25C72" w:rsidRDefault="00D054BB" w:rsidP="00C5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3F4B" w:rsidRPr="00F25C72">
        <w:rPr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C53F4B" w:rsidRPr="00F25C72" w:rsidRDefault="00C53F4B" w:rsidP="00C53F4B">
      <w:pPr>
        <w:jc w:val="both"/>
        <w:rPr>
          <w:sz w:val="28"/>
          <w:szCs w:val="28"/>
        </w:rPr>
      </w:pPr>
    </w:p>
    <w:p w:rsidR="001F4D52" w:rsidRDefault="001F4D52" w:rsidP="00C53F4B">
      <w:pPr>
        <w:jc w:val="center"/>
        <w:rPr>
          <w:b/>
          <w:color w:val="FF0000"/>
          <w:highlight w:val="yellow"/>
        </w:rPr>
      </w:pPr>
    </w:p>
    <w:p w:rsidR="00FF4F50" w:rsidRPr="001F4D52" w:rsidRDefault="00D82DA9" w:rsidP="00C53F4B">
      <w:pPr>
        <w:jc w:val="center"/>
        <w:rPr>
          <w:b/>
          <w:sz w:val="32"/>
          <w:szCs w:val="32"/>
        </w:rPr>
      </w:pPr>
      <w:r w:rsidRPr="00D82DA9">
        <w:rPr>
          <w:b/>
          <w:sz w:val="32"/>
          <w:szCs w:val="32"/>
        </w:rPr>
        <w:t xml:space="preserve">Раздел </w:t>
      </w:r>
      <w:r w:rsidR="00801FA2" w:rsidRPr="00D82DA9">
        <w:rPr>
          <w:b/>
          <w:sz w:val="32"/>
          <w:szCs w:val="32"/>
        </w:rPr>
        <w:t>6.</w:t>
      </w:r>
      <w:r>
        <w:rPr>
          <w:b/>
          <w:sz w:val="32"/>
          <w:szCs w:val="32"/>
        </w:rPr>
        <w:t xml:space="preserve"> Обосновывающие материалы</w:t>
      </w:r>
      <w:r w:rsidR="00C53F4B" w:rsidRPr="001F4D52">
        <w:rPr>
          <w:b/>
        </w:rPr>
        <w:t>.</w:t>
      </w:r>
    </w:p>
    <w:p w:rsidR="00C53F4B" w:rsidRDefault="00C53F4B" w:rsidP="00E86AEE">
      <w:pPr>
        <w:jc w:val="both"/>
      </w:pPr>
    </w:p>
    <w:p w:rsidR="00A05098" w:rsidRPr="00A05098" w:rsidRDefault="00A05098" w:rsidP="00A05098">
      <w:pPr>
        <w:ind w:firstLine="720"/>
        <w:jc w:val="both"/>
        <w:rPr>
          <w:sz w:val="28"/>
          <w:szCs w:val="28"/>
        </w:rPr>
      </w:pPr>
      <w:r w:rsidRPr="00A05098">
        <w:rPr>
          <w:sz w:val="28"/>
          <w:szCs w:val="28"/>
        </w:rPr>
        <w:t>В последние годы численность населения сельского поселения стабильно сокращалась.</w:t>
      </w:r>
    </w:p>
    <w:p w:rsidR="00A05098" w:rsidRDefault="00A05098" w:rsidP="00A05098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Анализ существующей ситуации не позволяет прогнозировать кардинальные изменения демографических процессов, следовательно, предполагается сокращение численности населения и его дальнейшая стабилизация на период до 2027 года. В том числе, прогнозируется сокращение численности населения в рабочих возрастах. В эту возрастную группу начнут вступать поколения 90-х годов рождения, когда началось резкое снижение рождаемости, а выходить – многочисленные поколения </w:t>
      </w:r>
      <w:r w:rsidRPr="00DC0074">
        <w:rPr>
          <w:sz w:val="28"/>
          <w:szCs w:val="28"/>
        </w:rPr>
        <w:lastRenderedPageBreak/>
        <w:t>родившихся в послевоенный период. Все это приведет к общему снижению численности трудоспособного населения за рассматриваемый период.</w:t>
      </w:r>
    </w:p>
    <w:p w:rsidR="001F4D52" w:rsidRDefault="00A05098" w:rsidP="001F4D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3F4B" w:rsidRPr="001F4D5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развития коммунальной инфраструктуры </w:t>
      </w:r>
      <w:r w:rsidR="00C53F4B" w:rsidRPr="001F4D52">
        <w:rPr>
          <w:sz w:val="28"/>
          <w:szCs w:val="28"/>
        </w:rPr>
        <w:t>определяет следующие основные направления развития коммунальной инфраструктуры: водоснабжение; водоотведение; теплоснабжение; электроснабжение, в целях повышения качества услуг и улучшения экологической обстановки сельского поселения. Основу документа составляет система программных мероприятий по различным направлениям развития коммунальной инфраструктуры. Разработка и утверждение данной Программы необходимы для формирования спроса на развитие коммунальной инфраструктуры</w:t>
      </w:r>
      <w:r w:rsidR="001F4D52">
        <w:rPr>
          <w:sz w:val="28"/>
          <w:szCs w:val="28"/>
        </w:rPr>
        <w:t xml:space="preserve">. </w:t>
      </w:r>
    </w:p>
    <w:p w:rsidR="005C43F4" w:rsidRPr="001F4D52" w:rsidRDefault="005C43F4" w:rsidP="005C43F4">
      <w:pPr>
        <w:ind w:firstLine="708"/>
        <w:jc w:val="both"/>
        <w:rPr>
          <w:sz w:val="28"/>
          <w:szCs w:val="28"/>
        </w:rPr>
      </w:pPr>
      <w:r w:rsidRPr="001F4D52">
        <w:rPr>
          <w:sz w:val="28"/>
          <w:szCs w:val="28"/>
        </w:rPr>
        <w:t>Нормы электропотребления жилищно-коммунального сектора учитывают расход электроэнергии на жилые и общественные здания, предприятия коммунально-бытового обслуживания, наружное освещение, системы водоснабжения, водоотведения и теплоснабжения. Электрические нагрузки жилищно-коммунального сектора приведены в таблице №1.</w:t>
      </w:r>
    </w:p>
    <w:p w:rsidR="005C43F4" w:rsidRPr="001F4D52" w:rsidRDefault="005C43F4" w:rsidP="005C43F4">
      <w:pPr>
        <w:ind w:firstLine="708"/>
        <w:jc w:val="both"/>
        <w:rPr>
          <w:sz w:val="28"/>
          <w:szCs w:val="28"/>
        </w:rPr>
      </w:pPr>
    </w:p>
    <w:p w:rsidR="005C43F4" w:rsidRPr="00D272DD" w:rsidRDefault="005C43F4" w:rsidP="005C43F4">
      <w:pPr>
        <w:ind w:firstLine="708"/>
        <w:jc w:val="center"/>
        <w:rPr>
          <w:b/>
          <w:sz w:val="28"/>
          <w:szCs w:val="28"/>
        </w:rPr>
      </w:pPr>
      <w:r w:rsidRPr="00D272DD">
        <w:rPr>
          <w:b/>
          <w:sz w:val="28"/>
          <w:szCs w:val="28"/>
        </w:rPr>
        <w:t>Электрические нагрузки жилищно-коммунального сектора</w:t>
      </w:r>
    </w:p>
    <w:p w:rsidR="005C43F4" w:rsidRPr="00D272DD" w:rsidRDefault="004D625B" w:rsidP="005C43F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</w:t>
      </w:r>
      <w:r w:rsidR="005C43F4" w:rsidRPr="00D272DD">
        <w:rPr>
          <w:b/>
          <w:sz w:val="28"/>
          <w:szCs w:val="28"/>
        </w:rPr>
        <w:t xml:space="preserve"> сельского поселения</w:t>
      </w:r>
    </w:p>
    <w:p w:rsidR="00FD1284" w:rsidRPr="001F4D52" w:rsidRDefault="00FD1284" w:rsidP="00FD1284">
      <w:pPr>
        <w:ind w:firstLine="708"/>
        <w:jc w:val="right"/>
      </w:pPr>
      <w:r w:rsidRPr="001F4D52">
        <w:t>Таблица №1</w:t>
      </w:r>
    </w:p>
    <w:tbl>
      <w:tblPr>
        <w:tblW w:w="9815" w:type="dxa"/>
        <w:jc w:val="center"/>
        <w:tblLook w:val="0000"/>
      </w:tblPr>
      <w:tblGrid>
        <w:gridCol w:w="935"/>
        <w:gridCol w:w="1354"/>
        <w:gridCol w:w="1417"/>
        <w:gridCol w:w="1278"/>
        <w:gridCol w:w="1068"/>
        <w:gridCol w:w="1417"/>
        <w:gridCol w:w="1278"/>
        <w:gridCol w:w="1068"/>
      </w:tblGrid>
      <w:tr w:rsidR="00A40A53" w:rsidRPr="0056191C" w:rsidTr="00EA5133">
        <w:trPr>
          <w:trHeight w:val="255"/>
          <w:jc w:val="center"/>
        </w:trPr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№ п/п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Сельский населенный пункт</w:t>
            </w:r>
          </w:p>
        </w:tc>
        <w:tc>
          <w:tcPr>
            <w:tcW w:w="37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I очередь</w:t>
            </w:r>
          </w:p>
        </w:tc>
        <w:tc>
          <w:tcPr>
            <w:tcW w:w="37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Расчетный срок</w:t>
            </w:r>
          </w:p>
        </w:tc>
      </w:tr>
      <w:tr w:rsidR="00A40A53" w:rsidRPr="0056191C" w:rsidTr="00EA5133">
        <w:trPr>
          <w:trHeight w:val="1020"/>
          <w:jc w:val="center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53" w:rsidRPr="0056191C" w:rsidRDefault="00A40A53" w:rsidP="00EA5133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53" w:rsidRPr="0056191C" w:rsidRDefault="00A40A53" w:rsidP="00EA513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Численность населения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Годовой расход эл.энергии, тыс.кВтч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Макс. электр. нагрузка, тыс.кВт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Численность населения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Годовой расход эл.энергии, тыс.кВтч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Макс. электр. нагрузка, тыс.кВт</w:t>
            </w:r>
          </w:p>
        </w:tc>
      </w:tr>
      <w:tr w:rsidR="00A40A53" w:rsidRPr="0056191C" w:rsidTr="00EA5133">
        <w:trPr>
          <w:trHeight w:val="255"/>
          <w:jc w:val="center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8</w:t>
            </w:r>
          </w:p>
        </w:tc>
      </w:tr>
      <w:tr w:rsidR="00A40A53" w:rsidRPr="0056191C" w:rsidTr="00EA5133">
        <w:trPr>
          <w:trHeight w:val="255"/>
          <w:jc w:val="center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с.Козловка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1872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2613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633</w:t>
            </w:r>
          </w:p>
        </w:tc>
      </w:tr>
      <w:tr w:rsidR="00A40A53" w:rsidRPr="0056191C" w:rsidTr="00EA5133">
        <w:trPr>
          <w:trHeight w:val="270"/>
          <w:jc w:val="center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1872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A40A5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2613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A53" w:rsidRPr="0056191C" w:rsidRDefault="00A40A53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633</w:t>
            </w:r>
          </w:p>
        </w:tc>
      </w:tr>
    </w:tbl>
    <w:p w:rsidR="00A40A53" w:rsidRDefault="00A40A53" w:rsidP="001F4D52">
      <w:pPr>
        <w:spacing w:before="60"/>
        <w:ind w:firstLine="720"/>
        <w:jc w:val="both"/>
        <w:rPr>
          <w:sz w:val="28"/>
          <w:szCs w:val="28"/>
        </w:rPr>
      </w:pPr>
    </w:p>
    <w:p w:rsidR="005C43F4" w:rsidRPr="00D272DD" w:rsidRDefault="005C43F4" w:rsidP="001F4D52">
      <w:pPr>
        <w:spacing w:before="60"/>
        <w:ind w:firstLine="720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Электроснабжение потребителей сельского поселения на все сроки проектирования сохранится от Воронежской энергосистемы.</w:t>
      </w:r>
    </w:p>
    <w:p w:rsidR="005C43F4" w:rsidRPr="00D272DD" w:rsidRDefault="005C43F4" w:rsidP="001F4D52">
      <w:pPr>
        <w:ind w:firstLine="720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Распределение электроэнергии новым потребителям сельского поселения намечается от существующей подстанции 35/10кВ «Воронцовка»по сетям 10кВ. Существующие сети  10кВ, РП и ТП подлежат реконструкции и замене оборудования по мере износа.</w:t>
      </w:r>
    </w:p>
    <w:p w:rsidR="005C43F4" w:rsidRPr="00D272DD" w:rsidRDefault="005C43F4" w:rsidP="001F4D52">
      <w:pPr>
        <w:ind w:firstLine="720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Все потребители первой категории должны быть обеспечены резервными источниками электроэнергии.</w:t>
      </w:r>
    </w:p>
    <w:p w:rsidR="005C43F4" w:rsidRPr="00D272DD" w:rsidRDefault="005C43F4" w:rsidP="001F4D52">
      <w:pPr>
        <w:ind w:firstLine="720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Трасса ВЛ-35кВ приведена на чертеже «Схема инженерной инфраструктуры» в масштабе 1:10000.</w:t>
      </w:r>
    </w:p>
    <w:p w:rsidR="005C43F4" w:rsidRPr="00D272DD" w:rsidRDefault="005C43F4" w:rsidP="00D272DD">
      <w:pPr>
        <w:ind w:firstLine="720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Распределительные электрические сети напряжением 10кВ на данной стадии проектирования не рассматриваются.</w:t>
      </w:r>
    </w:p>
    <w:p w:rsidR="005C43F4" w:rsidRPr="00D272DD" w:rsidRDefault="005C43F4" w:rsidP="001F4D52">
      <w:pPr>
        <w:ind w:firstLine="709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Расчеты теплоты произведены для расчетной температуры наружного воздуха на отопление tр</w:t>
      </w:r>
      <w:r w:rsidRPr="00D272DD">
        <w:rPr>
          <w:sz w:val="28"/>
          <w:szCs w:val="28"/>
          <w:vertAlign w:val="superscript"/>
        </w:rPr>
        <w:t>от</w:t>
      </w:r>
      <w:r w:rsidRPr="00D272DD">
        <w:rPr>
          <w:sz w:val="28"/>
          <w:szCs w:val="28"/>
        </w:rPr>
        <w:t>=-26</w:t>
      </w:r>
      <w:r w:rsidRPr="00D272DD">
        <w:rPr>
          <w:sz w:val="28"/>
          <w:szCs w:val="28"/>
          <w:vertAlign w:val="superscript"/>
        </w:rPr>
        <w:t>0</w:t>
      </w:r>
      <w:r w:rsidRPr="00D272DD">
        <w:rPr>
          <w:sz w:val="28"/>
          <w:szCs w:val="28"/>
        </w:rPr>
        <w:t>С (согласно СНиП 23-01-99 «Строительная климатология»).</w:t>
      </w:r>
    </w:p>
    <w:p w:rsidR="005C43F4" w:rsidRPr="00D272DD" w:rsidRDefault="005C43F4" w:rsidP="001F4D52">
      <w:pPr>
        <w:ind w:firstLine="709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Тепловые нагрузки жилой и общественной застройки сельского поселения определены по укрупненным показателям расхода тепла, исходя из численности населения и величины общей площади жилых зданий по срокам проектирования.</w:t>
      </w:r>
    </w:p>
    <w:p w:rsidR="005C43F4" w:rsidRPr="00D272DD" w:rsidRDefault="005C43F4" w:rsidP="001F4D52">
      <w:pPr>
        <w:ind w:firstLine="709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Укрупненные показатели расхода тепла приняты:</w:t>
      </w:r>
    </w:p>
    <w:p w:rsidR="005C43F4" w:rsidRPr="00D272DD" w:rsidRDefault="001F4D52" w:rsidP="001F4D52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lastRenderedPageBreak/>
        <w:t xml:space="preserve">- </w:t>
      </w:r>
      <w:r w:rsidR="005C43F4" w:rsidRPr="00D272DD">
        <w:rPr>
          <w:sz w:val="28"/>
          <w:szCs w:val="28"/>
        </w:rPr>
        <w:t>на отопление жилых зданий (с учетом внедрения энергосберегающих мероприятий), Вт/м2 общей площади, для индивидуальной застройки:</w:t>
      </w:r>
    </w:p>
    <w:p w:rsidR="005C43F4" w:rsidRPr="00D272DD" w:rsidRDefault="005C43F4" w:rsidP="00D054BB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–</w:t>
      </w:r>
      <w:r w:rsidRPr="00D272DD">
        <w:rPr>
          <w:sz w:val="28"/>
          <w:szCs w:val="28"/>
        </w:rPr>
        <w:tab/>
        <w:t xml:space="preserve">существующая застройка </w:t>
      </w:r>
      <w:r w:rsidRPr="00D272DD">
        <w:rPr>
          <w:sz w:val="28"/>
          <w:szCs w:val="28"/>
        </w:rPr>
        <w:tab/>
      </w:r>
      <w:r w:rsidRPr="00D272DD">
        <w:rPr>
          <w:sz w:val="28"/>
          <w:szCs w:val="28"/>
        </w:rPr>
        <w:tab/>
        <w:t>–</w:t>
      </w:r>
      <w:r w:rsidRPr="00D272DD">
        <w:rPr>
          <w:sz w:val="28"/>
          <w:szCs w:val="28"/>
        </w:rPr>
        <w:tab/>
        <w:t>205Вт/м</w:t>
      </w:r>
      <w:r w:rsidRPr="00D272DD">
        <w:rPr>
          <w:sz w:val="28"/>
          <w:szCs w:val="28"/>
          <w:vertAlign w:val="superscript"/>
        </w:rPr>
        <w:t>2</w:t>
      </w:r>
    </w:p>
    <w:p w:rsidR="005C43F4" w:rsidRPr="00D82DA9" w:rsidRDefault="005C43F4" w:rsidP="00D054BB">
      <w:pPr>
        <w:jc w:val="both"/>
        <w:rPr>
          <w:sz w:val="28"/>
          <w:szCs w:val="28"/>
        </w:rPr>
      </w:pPr>
      <w:r w:rsidRPr="00D82DA9">
        <w:rPr>
          <w:sz w:val="28"/>
          <w:szCs w:val="28"/>
        </w:rPr>
        <w:t>–</w:t>
      </w:r>
      <w:r w:rsidRPr="00D82DA9">
        <w:rPr>
          <w:sz w:val="28"/>
          <w:szCs w:val="28"/>
        </w:rPr>
        <w:tab/>
        <w:t>новая застройка</w:t>
      </w:r>
      <w:r w:rsidRPr="00D82DA9">
        <w:rPr>
          <w:sz w:val="28"/>
          <w:szCs w:val="28"/>
        </w:rPr>
        <w:tab/>
      </w:r>
      <w:r w:rsidRPr="00D82DA9">
        <w:rPr>
          <w:sz w:val="28"/>
          <w:szCs w:val="28"/>
        </w:rPr>
        <w:tab/>
      </w:r>
      <w:r w:rsidRPr="00D82DA9">
        <w:rPr>
          <w:sz w:val="28"/>
          <w:szCs w:val="28"/>
        </w:rPr>
        <w:tab/>
        <w:t>–</w:t>
      </w:r>
      <w:r w:rsidRPr="00D82DA9">
        <w:rPr>
          <w:sz w:val="28"/>
          <w:szCs w:val="28"/>
        </w:rPr>
        <w:tab/>
        <w:t>174Вт/м</w:t>
      </w:r>
      <w:r w:rsidRPr="00D82DA9">
        <w:rPr>
          <w:sz w:val="28"/>
          <w:szCs w:val="28"/>
          <w:vertAlign w:val="superscript"/>
        </w:rPr>
        <w:t>2</w:t>
      </w:r>
    </w:p>
    <w:p w:rsidR="005C43F4" w:rsidRPr="00D82DA9" w:rsidRDefault="001F4D52" w:rsidP="001F4D52">
      <w:pPr>
        <w:jc w:val="both"/>
        <w:rPr>
          <w:sz w:val="28"/>
          <w:szCs w:val="28"/>
        </w:rPr>
      </w:pPr>
      <w:r w:rsidRPr="00D82DA9">
        <w:rPr>
          <w:sz w:val="28"/>
          <w:szCs w:val="28"/>
        </w:rPr>
        <w:t xml:space="preserve">- </w:t>
      </w:r>
      <w:r w:rsidR="005C43F4" w:rsidRPr="00D82DA9">
        <w:rPr>
          <w:sz w:val="28"/>
          <w:szCs w:val="28"/>
        </w:rPr>
        <w:t>коэффициент, учитывающей тепловой поток на отопление общественных зданий, принят 0,25 от отопления жилых зданий;</w:t>
      </w:r>
    </w:p>
    <w:p w:rsidR="005C43F4" w:rsidRPr="00D82DA9" w:rsidRDefault="001F4D52" w:rsidP="001F4D52">
      <w:pPr>
        <w:jc w:val="both"/>
        <w:rPr>
          <w:sz w:val="28"/>
          <w:szCs w:val="28"/>
        </w:rPr>
      </w:pPr>
      <w:r w:rsidRPr="00D82DA9">
        <w:rPr>
          <w:sz w:val="28"/>
          <w:szCs w:val="28"/>
        </w:rPr>
        <w:t xml:space="preserve">- </w:t>
      </w:r>
      <w:r w:rsidR="005C43F4" w:rsidRPr="00D82DA9">
        <w:rPr>
          <w:sz w:val="28"/>
          <w:szCs w:val="28"/>
        </w:rPr>
        <w:t>коэффициент, учитывающей тепловой поток на вентиляцию общественных зданий, принят:</w:t>
      </w:r>
    </w:p>
    <w:p w:rsidR="005C43F4" w:rsidRPr="00D82DA9" w:rsidRDefault="005C43F4" w:rsidP="001F4D52">
      <w:pPr>
        <w:rPr>
          <w:sz w:val="28"/>
          <w:szCs w:val="28"/>
        </w:rPr>
      </w:pPr>
      <w:r w:rsidRPr="00D82DA9">
        <w:rPr>
          <w:sz w:val="28"/>
          <w:szCs w:val="28"/>
        </w:rPr>
        <w:t>– для существующих зданий – 0,4 от отопления общественных зданий;</w:t>
      </w:r>
    </w:p>
    <w:p w:rsidR="005C43F4" w:rsidRPr="00D82DA9" w:rsidRDefault="005C43F4" w:rsidP="00D82DA9">
      <w:pPr>
        <w:rPr>
          <w:sz w:val="28"/>
          <w:szCs w:val="28"/>
        </w:rPr>
      </w:pPr>
      <w:r w:rsidRPr="00D82DA9">
        <w:rPr>
          <w:sz w:val="28"/>
          <w:szCs w:val="28"/>
        </w:rPr>
        <w:t>– для новых зданий – 0,6.</w:t>
      </w:r>
    </w:p>
    <w:p w:rsidR="005C43F4" w:rsidRPr="00D82DA9" w:rsidRDefault="005C43F4" w:rsidP="005C43F4">
      <w:pPr>
        <w:ind w:firstLine="709"/>
        <w:jc w:val="both"/>
        <w:rPr>
          <w:sz w:val="28"/>
          <w:szCs w:val="28"/>
        </w:rPr>
      </w:pPr>
      <w:r w:rsidRPr="00D82DA9">
        <w:rPr>
          <w:sz w:val="28"/>
          <w:szCs w:val="28"/>
        </w:rPr>
        <w:t>Тепловые нагрузки жилищно-коммунального сектора сельского поселения на первую очередь и расчётный срок  приведены ниже, в таблице № 2; тепловые нагрузки  нового строительства  - в таблице № 2.</w:t>
      </w:r>
    </w:p>
    <w:p w:rsidR="005C43F4" w:rsidRPr="00D82DA9" w:rsidRDefault="005C43F4" w:rsidP="005C43F4">
      <w:pPr>
        <w:spacing w:before="60"/>
        <w:ind w:firstLine="709"/>
        <w:jc w:val="center"/>
        <w:rPr>
          <w:b/>
          <w:sz w:val="28"/>
          <w:szCs w:val="28"/>
        </w:rPr>
      </w:pPr>
      <w:r w:rsidRPr="00D82DA9">
        <w:rPr>
          <w:b/>
          <w:sz w:val="28"/>
          <w:szCs w:val="28"/>
        </w:rPr>
        <w:t>Тепловые нагрузки жилищно-коммунального сектора</w:t>
      </w:r>
    </w:p>
    <w:p w:rsidR="005C43F4" w:rsidRPr="00D82DA9" w:rsidRDefault="004D625B" w:rsidP="005C43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</w:t>
      </w:r>
      <w:r w:rsidR="005C43F4" w:rsidRPr="00D82DA9">
        <w:rPr>
          <w:b/>
          <w:sz w:val="28"/>
          <w:szCs w:val="28"/>
        </w:rPr>
        <w:t xml:space="preserve"> сельского поселения</w:t>
      </w:r>
    </w:p>
    <w:p w:rsidR="005C43F4" w:rsidRPr="00D272DD" w:rsidRDefault="005C43F4" w:rsidP="005C43F4">
      <w:pPr>
        <w:ind w:firstLine="709"/>
        <w:jc w:val="right"/>
      </w:pPr>
      <w:r w:rsidRPr="00D272DD">
        <w:t>Таблица №</w:t>
      </w:r>
      <w:r w:rsidR="00D272DD" w:rsidRPr="00D272DD">
        <w:t xml:space="preserve"> </w:t>
      </w:r>
      <w:r w:rsidRPr="00D272DD">
        <w:t>2</w:t>
      </w:r>
    </w:p>
    <w:tbl>
      <w:tblPr>
        <w:tblW w:w="9028" w:type="dxa"/>
        <w:jc w:val="center"/>
        <w:tblLook w:val="0000"/>
      </w:tblPr>
      <w:tblGrid>
        <w:gridCol w:w="486"/>
        <w:gridCol w:w="1234"/>
        <w:gridCol w:w="959"/>
        <w:gridCol w:w="1169"/>
        <w:gridCol w:w="1147"/>
        <w:gridCol w:w="1191"/>
        <w:gridCol w:w="1238"/>
        <w:gridCol w:w="755"/>
        <w:gridCol w:w="849"/>
      </w:tblGrid>
      <w:tr w:rsidR="006B05DE" w:rsidRPr="0056191C" w:rsidTr="00EA5133">
        <w:trPr>
          <w:trHeight w:val="255"/>
          <w:jc w:val="center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Сельский населенный пункт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Общая площадь жилого фонда, тыс.м2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Население, чел.</w:t>
            </w:r>
          </w:p>
        </w:tc>
        <w:tc>
          <w:tcPr>
            <w:tcW w:w="43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Тепловые нагрузки, МВт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то же, Гкал/ч</w:t>
            </w:r>
          </w:p>
        </w:tc>
      </w:tr>
      <w:tr w:rsidR="006B05DE" w:rsidRPr="0056191C" w:rsidTr="00EA5133">
        <w:trPr>
          <w:trHeight w:val="765"/>
          <w:jc w:val="center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DE" w:rsidRPr="0056191C" w:rsidRDefault="006B05DE" w:rsidP="00EA513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DE" w:rsidRPr="0056191C" w:rsidRDefault="006B05DE" w:rsidP="00EA513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DE" w:rsidRPr="0056191C" w:rsidRDefault="006B05DE" w:rsidP="00EA5133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DE" w:rsidRPr="0056191C" w:rsidRDefault="006B05DE" w:rsidP="00EA5133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Отопление жил.зд.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Отопл. и гор.водосн. общ.зд.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Вентиляция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Итого</w:t>
            </w:r>
          </w:p>
        </w:tc>
      </w:tr>
      <w:tr w:rsidR="006B05DE" w:rsidRPr="0056191C" w:rsidTr="00EA5133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9</w:t>
            </w:r>
          </w:p>
        </w:tc>
      </w:tr>
      <w:tr w:rsidR="006B05DE" w:rsidRPr="0056191C" w:rsidTr="00EA5133">
        <w:trPr>
          <w:trHeight w:val="255"/>
          <w:jc w:val="center"/>
        </w:trPr>
        <w:tc>
          <w:tcPr>
            <w:tcW w:w="90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I очередь</w:t>
            </w:r>
          </w:p>
        </w:tc>
      </w:tr>
      <w:tr w:rsidR="006B05DE" w:rsidRPr="0056191C" w:rsidTr="00EA5133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Козловка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104,5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5,36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2,14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28,92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24,87</w:t>
            </w:r>
          </w:p>
        </w:tc>
      </w:tr>
      <w:tr w:rsidR="006B05DE" w:rsidRPr="0056191C" w:rsidTr="00EA5133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104,5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5,36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2,14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28,92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24,87</w:t>
            </w:r>
          </w:p>
        </w:tc>
      </w:tr>
      <w:tr w:rsidR="006B05DE" w:rsidRPr="0056191C" w:rsidTr="00EA5133">
        <w:trPr>
          <w:trHeight w:val="255"/>
          <w:jc w:val="center"/>
        </w:trPr>
        <w:tc>
          <w:tcPr>
            <w:tcW w:w="90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Расчетный срок</w:t>
            </w:r>
          </w:p>
        </w:tc>
      </w:tr>
      <w:tr w:rsidR="006B05DE" w:rsidRPr="0056191C" w:rsidTr="00EA5133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Козловка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107,7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22,08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5,52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2,21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29,81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25,63</w:t>
            </w:r>
          </w:p>
        </w:tc>
      </w:tr>
      <w:tr w:rsidR="006B05DE" w:rsidRPr="0056191C" w:rsidTr="00EA5133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107,7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22,08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5,52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2,21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29,81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DE" w:rsidRPr="0056191C" w:rsidRDefault="006B05DE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25,63</w:t>
            </w:r>
          </w:p>
        </w:tc>
      </w:tr>
    </w:tbl>
    <w:p w:rsidR="006B05DE" w:rsidRDefault="006B05DE" w:rsidP="005C43F4">
      <w:pPr>
        <w:spacing w:before="120"/>
        <w:ind w:firstLine="720"/>
        <w:jc w:val="both"/>
        <w:rPr>
          <w:sz w:val="28"/>
          <w:szCs w:val="28"/>
        </w:rPr>
      </w:pPr>
    </w:p>
    <w:p w:rsidR="006B05DE" w:rsidRDefault="006B05DE" w:rsidP="005C43F4">
      <w:pPr>
        <w:spacing w:before="120"/>
        <w:ind w:firstLine="720"/>
        <w:jc w:val="both"/>
        <w:rPr>
          <w:sz w:val="28"/>
          <w:szCs w:val="28"/>
        </w:rPr>
      </w:pPr>
    </w:p>
    <w:p w:rsidR="006B05DE" w:rsidRPr="006B05DE" w:rsidRDefault="006B05DE" w:rsidP="006B05DE">
      <w:pPr>
        <w:ind w:firstLine="720"/>
        <w:jc w:val="both"/>
        <w:rPr>
          <w:sz w:val="28"/>
          <w:szCs w:val="28"/>
        </w:rPr>
      </w:pPr>
      <w:r w:rsidRPr="006B05DE">
        <w:rPr>
          <w:sz w:val="28"/>
          <w:szCs w:val="28"/>
        </w:rPr>
        <w:t>Согласно расчетам тепловые нагрузки жилищно-коммунального сектора составят на I очередь – 24,9Гкал/час(29МВт), на расчетный срок – 25,6Гкал/час(30МВт).</w:t>
      </w:r>
    </w:p>
    <w:p w:rsidR="006B05DE" w:rsidRPr="006B05DE" w:rsidRDefault="006B05DE" w:rsidP="006B05DE">
      <w:pPr>
        <w:ind w:firstLine="720"/>
        <w:jc w:val="both"/>
        <w:rPr>
          <w:sz w:val="28"/>
          <w:szCs w:val="28"/>
        </w:rPr>
      </w:pPr>
      <w:r w:rsidRPr="006B05DE">
        <w:rPr>
          <w:sz w:val="28"/>
          <w:szCs w:val="28"/>
        </w:rPr>
        <w:t>Проектом намечается децентрализованное теплоснабжение всей существующей и новой жилой застройки и будет осуществляться от индивидуальных котлов на газовом топливе и миникотельных; горячее водоснабжение – от газовых водонагревателей. Централизованное теплоснабжение общественной застройки сохранится от индивидуальных источников.</w:t>
      </w:r>
    </w:p>
    <w:p w:rsidR="006B05DE" w:rsidRPr="006B05DE" w:rsidRDefault="006B05DE" w:rsidP="006B05DE">
      <w:pPr>
        <w:ind w:firstLine="720"/>
        <w:jc w:val="both"/>
        <w:rPr>
          <w:sz w:val="28"/>
          <w:szCs w:val="28"/>
        </w:rPr>
      </w:pPr>
      <w:r w:rsidRPr="006B05DE">
        <w:rPr>
          <w:sz w:val="28"/>
          <w:szCs w:val="28"/>
        </w:rPr>
        <w:t>Тепловые нагрузки существующих и новых промышленных и сельскохозяйственных предприятий сельского поселения будут обеспечиваться от собственных котельных на газовом топливе.</w:t>
      </w:r>
    </w:p>
    <w:p w:rsidR="006B05DE" w:rsidRPr="006B05DE" w:rsidRDefault="006B05DE" w:rsidP="006B05DE">
      <w:pPr>
        <w:ind w:firstLine="720"/>
        <w:jc w:val="both"/>
        <w:rPr>
          <w:sz w:val="28"/>
          <w:szCs w:val="28"/>
        </w:rPr>
      </w:pPr>
      <w:r w:rsidRPr="006B05DE">
        <w:rPr>
          <w:sz w:val="28"/>
          <w:szCs w:val="28"/>
        </w:rPr>
        <w:t>В качестве энергосберегающих мероприятий рекомендуется установка солнечных водонагревателей. Они могут использоваться совместно с газовыми котельными для теплоснабжения потребителей (общественных зданий, учреждений здравоохранения, спорта и т.п.).</w:t>
      </w:r>
    </w:p>
    <w:p w:rsidR="00120E73" w:rsidRPr="00120E73" w:rsidRDefault="00120E73" w:rsidP="00120E73">
      <w:pPr>
        <w:ind w:firstLine="709"/>
        <w:jc w:val="both"/>
        <w:rPr>
          <w:sz w:val="28"/>
          <w:szCs w:val="28"/>
        </w:rPr>
      </w:pPr>
      <w:r w:rsidRPr="00120E73">
        <w:rPr>
          <w:sz w:val="28"/>
          <w:szCs w:val="28"/>
        </w:rPr>
        <w:lastRenderedPageBreak/>
        <w:t xml:space="preserve">Гидрографическая сеть Козловского сельского поселения представлена водными объектами, принадлежащими к бассейну рек Чиглы и в южной части р. Осередь. Все реки представлены верхними течениями. </w:t>
      </w:r>
    </w:p>
    <w:p w:rsidR="00120E73" w:rsidRPr="0056191C" w:rsidRDefault="00120E73" w:rsidP="00120E73">
      <w:pPr>
        <w:ind w:firstLine="709"/>
        <w:jc w:val="both"/>
        <w:rPr>
          <w:b/>
        </w:rPr>
      </w:pPr>
    </w:p>
    <w:p w:rsidR="0061716C" w:rsidRPr="00D272DD" w:rsidRDefault="0061716C" w:rsidP="0061716C">
      <w:pPr>
        <w:ind w:firstLine="709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На территории поселения также имеются пруды различной величины.</w:t>
      </w:r>
    </w:p>
    <w:p w:rsidR="003A48C4" w:rsidRPr="003A48C4" w:rsidRDefault="003A48C4" w:rsidP="003A48C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3A48C4">
        <w:rPr>
          <w:sz w:val="28"/>
          <w:szCs w:val="28"/>
        </w:rPr>
        <w:t xml:space="preserve">Удельные среднесуточные (за год) нормы водопотребления – </w:t>
      </w:r>
      <w:r w:rsidRPr="003A48C4">
        <w:rPr>
          <w:sz w:val="28"/>
          <w:szCs w:val="28"/>
          <w:lang w:val="en-US"/>
        </w:rPr>
        <w:t>q</w:t>
      </w:r>
      <w:r w:rsidRPr="003A48C4">
        <w:rPr>
          <w:sz w:val="28"/>
          <w:szCs w:val="28"/>
        </w:rPr>
        <w:t>ср, принятые СНиП 2.04.02-84*, включают расходы воды в жилых и общественных зданиях, а также в коммунальных предприятиях. Коэффициент суточной неравномерности водопотребления для определения максимальных расходов принят равным 1,2.</w:t>
      </w:r>
    </w:p>
    <w:p w:rsidR="003A48C4" w:rsidRPr="003A48C4" w:rsidRDefault="003A48C4" w:rsidP="003A48C4">
      <w:pPr>
        <w:pStyle w:val="a6"/>
        <w:jc w:val="center"/>
        <w:rPr>
          <w:b/>
          <w:sz w:val="28"/>
          <w:szCs w:val="28"/>
        </w:rPr>
      </w:pPr>
    </w:p>
    <w:p w:rsidR="003A48C4" w:rsidRPr="003A48C4" w:rsidRDefault="003A48C4" w:rsidP="003A48C4">
      <w:pPr>
        <w:pStyle w:val="a6"/>
        <w:jc w:val="center"/>
        <w:rPr>
          <w:b/>
          <w:sz w:val="28"/>
          <w:szCs w:val="28"/>
        </w:rPr>
      </w:pPr>
      <w:r w:rsidRPr="003A48C4">
        <w:rPr>
          <w:b/>
          <w:sz w:val="28"/>
          <w:szCs w:val="28"/>
        </w:rPr>
        <w:t>Удельные суточные нормы водопотребления</w:t>
      </w:r>
    </w:p>
    <w:p w:rsidR="003A48C4" w:rsidRPr="003A48C4" w:rsidRDefault="003A48C4" w:rsidP="003A48C4">
      <w:pPr>
        <w:pStyle w:val="a6"/>
        <w:jc w:val="right"/>
        <w:rPr>
          <w:sz w:val="28"/>
          <w:szCs w:val="28"/>
        </w:rPr>
      </w:pPr>
      <w:r w:rsidRPr="003A48C4">
        <w:rPr>
          <w:sz w:val="28"/>
          <w:szCs w:val="28"/>
        </w:rPr>
        <w:t>Таблица№1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3"/>
        <w:gridCol w:w="2096"/>
        <w:gridCol w:w="2208"/>
      </w:tblGrid>
      <w:tr w:rsidR="003A48C4" w:rsidRPr="003A48C4" w:rsidTr="00EA5133">
        <w:trPr>
          <w:trHeight w:val="757"/>
        </w:trPr>
        <w:tc>
          <w:tcPr>
            <w:tcW w:w="49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A48C4" w:rsidRPr="003A48C4" w:rsidRDefault="003A48C4" w:rsidP="00EA513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>Тип застройки</w:t>
            </w:r>
          </w:p>
        </w:tc>
        <w:tc>
          <w:tcPr>
            <w:tcW w:w="4304" w:type="dxa"/>
            <w:gridSpan w:val="2"/>
            <w:vAlign w:val="center"/>
          </w:tcPr>
          <w:p w:rsidR="003A48C4" w:rsidRPr="003A48C4" w:rsidRDefault="003A48C4" w:rsidP="00EA513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>Удельное хозяйственно-питьевое водопотребление на одного жителя среднесуточное (за год), л/сут</w:t>
            </w:r>
          </w:p>
        </w:tc>
      </w:tr>
      <w:tr w:rsidR="003A48C4" w:rsidRPr="003A48C4" w:rsidTr="00EA5133">
        <w:trPr>
          <w:trHeight w:val="248"/>
        </w:trPr>
        <w:tc>
          <w:tcPr>
            <w:tcW w:w="498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8C4" w:rsidRPr="003A48C4" w:rsidRDefault="003A48C4" w:rsidP="00EA513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3A48C4" w:rsidRPr="003A48C4" w:rsidRDefault="003A48C4" w:rsidP="00EA513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>Первая очередь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A48C4" w:rsidRPr="003A48C4" w:rsidRDefault="003A48C4" w:rsidP="00EA513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>Расчетный срок</w:t>
            </w:r>
          </w:p>
        </w:tc>
      </w:tr>
      <w:tr w:rsidR="003A48C4" w:rsidRPr="003A48C4" w:rsidTr="00EA5133">
        <w:trPr>
          <w:trHeight w:val="70"/>
        </w:trPr>
        <w:tc>
          <w:tcPr>
            <w:tcW w:w="49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8C4" w:rsidRPr="003A48C4" w:rsidRDefault="003A48C4" w:rsidP="00EA513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sym w:font="Symbol" w:char="F0B7"/>
            </w:r>
            <w:r w:rsidRPr="003A48C4">
              <w:rPr>
                <w:sz w:val="28"/>
                <w:szCs w:val="28"/>
              </w:rPr>
              <w:t xml:space="preserve">  малоэтажный жилой фонд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3A48C4" w:rsidRPr="003A48C4" w:rsidRDefault="003A48C4" w:rsidP="00EA513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>160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A48C4" w:rsidRPr="003A48C4" w:rsidRDefault="003A48C4" w:rsidP="00EA513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A48C4">
              <w:rPr>
                <w:sz w:val="28"/>
                <w:szCs w:val="28"/>
              </w:rPr>
              <w:t>200</w:t>
            </w:r>
          </w:p>
        </w:tc>
      </w:tr>
    </w:tbl>
    <w:p w:rsidR="003A48C4" w:rsidRPr="0056191C" w:rsidRDefault="003A48C4" w:rsidP="003A48C4">
      <w:pPr>
        <w:spacing w:after="40"/>
        <w:ind w:firstLine="720"/>
        <w:jc w:val="both"/>
      </w:pPr>
      <w:r w:rsidRPr="0056191C">
        <w:rPr>
          <w:bCs/>
          <w:iCs/>
        </w:rPr>
        <w:t>Расходы воды на мойку улиц и полив</w:t>
      </w:r>
      <w:r w:rsidRPr="0056191C">
        <w:t xml:space="preserve"> зеленых насаждений из сети хозпитьевого водопровода в поливомоечный сезон подсчитаны по нормативам СНиПа 2.04.02-84* из расчёта 50л/сут на одного жителя, - эти расходы соответствуют максимально-суточным. Продолжительность поливомоечного периода совпадает, в среднем, с устойчивой температурой воздуха  +10</w:t>
      </w:r>
      <w:r w:rsidRPr="0056191C">
        <w:rPr>
          <w:vertAlign w:val="superscript"/>
        </w:rPr>
        <w:t>о</w:t>
      </w:r>
      <w:r w:rsidRPr="0056191C">
        <w:t>С и выше, что для  Козловского сельского поселения составляет  около 153 дней или порядка 42% года, - эти показатели приняты для исчисления среднесуточных (за год) расходов воды на  поливку.</w:t>
      </w:r>
    </w:p>
    <w:p w:rsidR="003A48C4" w:rsidRPr="0056191C" w:rsidRDefault="003A48C4" w:rsidP="003A48C4">
      <w:pPr>
        <w:pStyle w:val="a6"/>
        <w:spacing w:after="0"/>
        <w:ind w:left="0" w:firstLine="709"/>
        <w:jc w:val="both"/>
      </w:pPr>
      <w:r w:rsidRPr="0056191C">
        <w:rPr>
          <w:bCs/>
          <w:iCs/>
        </w:rPr>
        <w:t>Расчётные расходы на нужды промышленных предприятий</w:t>
      </w:r>
      <w:r w:rsidRPr="0056191C">
        <w:t xml:space="preserve"> приняты в размере 15 % от суммарных расходов воды.</w:t>
      </w:r>
    </w:p>
    <w:p w:rsidR="003A48C4" w:rsidRPr="0056191C" w:rsidRDefault="003A48C4" w:rsidP="003A48C4">
      <w:pPr>
        <w:pStyle w:val="a6"/>
        <w:tabs>
          <w:tab w:val="left" w:pos="3780"/>
          <w:tab w:val="center" w:pos="4950"/>
        </w:tabs>
        <w:spacing w:after="0"/>
        <w:ind w:left="0" w:firstLine="709"/>
        <w:jc w:val="both"/>
      </w:pPr>
      <w:r w:rsidRPr="0056191C">
        <w:rPr>
          <w:bCs/>
          <w:iCs/>
        </w:rPr>
        <w:t>Расходы воды на пожаротушение</w:t>
      </w:r>
      <w:r w:rsidRPr="0056191C">
        <w:t xml:space="preserve">  от системы горводопровода подсчитаны в таблице №2 в соответствии с требованиями СНиПа 2.04.02-84*. В расчётное количество одновременных пожаров включены и пожары на промышленных предприятиях, при этом для предприятий, имеющих технические водозаборы, дополнительное пожаротушение – от сети промводоснабжения.</w:t>
      </w:r>
    </w:p>
    <w:p w:rsidR="003A48C4" w:rsidRPr="0056191C" w:rsidRDefault="003A48C4" w:rsidP="003A48C4">
      <w:pPr>
        <w:pStyle w:val="a6"/>
        <w:tabs>
          <w:tab w:val="left" w:pos="3780"/>
          <w:tab w:val="center" w:pos="4950"/>
        </w:tabs>
        <w:spacing w:after="0"/>
        <w:ind w:left="0" w:firstLine="709"/>
        <w:jc w:val="both"/>
      </w:pPr>
      <w:r w:rsidRPr="0056191C">
        <w:t>Продолжительность тушения пожара – 3 часа; срок восстановления противопожарного запаса воды – не более 24 часов. Во время тушения пожара допускается сокращение расходов воды на технологические нужды промпредприятий, поливку и т.п. Неприкосновенный запас воды на пожаротушение хранится в резервуарах головных водопроводных сооружений. Пропуск противопожарных расходов должен учитываться при расчётах водопроводной сети.</w:t>
      </w:r>
    </w:p>
    <w:p w:rsidR="003A48C4" w:rsidRPr="0056191C" w:rsidRDefault="003A48C4" w:rsidP="003A48C4">
      <w:pPr>
        <w:pStyle w:val="a6"/>
        <w:spacing w:after="0"/>
        <w:ind w:left="0" w:firstLine="709"/>
        <w:jc w:val="both"/>
      </w:pPr>
      <w:r w:rsidRPr="0056191C">
        <w:t xml:space="preserve">Для ряда объектов повышенной ответственности (объекты энерго- и водоснабжения, пожарное депо, больницы и т.д. – перечень объектов по СНиП </w:t>
      </w:r>
      <w:r w:rsidRPr="0056191C">
        <w:rPr>
          <w:lang w:val="en-US"/>
        </w:rPr>
        <w:t>II</w:t>
      </w:r>
      <w:r w:rsidRPr="0056191C">
        <w:t>-7-81*)  следует предусматривать пожарные резервуары местного значения – эти резервуары в данном масштабе не показываются.</w:t>
      </w:r>
    </w:p>
    <w:p w:rsidR="003A48C4" w:rsidRPr="0056191C" w:rsidRDefault="003A48C4" w:rsidP="003A48C4">
      <w:pPr>
        <w:ind w:firstLine="709"/>
        <w:jc w:val="both"/>
      </w:pPr>
      <w:r w:rsidRPr="0056191C">
        <w:t>Дополнительное пожаротушение  возможно из открытых водоёмов, для чего следует предусматривать устройство съездов, обеспечивающих забор воды автотранспортом.</w:t>
      </w:r>
    </w:p>
    <w:p w:rsidR="003A48C4" w:rsidRPr="0056191C" w:rsidRDefault="003A48C4" w:rsidP="003A48C4">
      <w:pPr>
        <w:spacing w:before="120"/>
        <w:ind w:firstLine="709"/>
        <w:jc w:val="center"/>
        <w:rPr>
          <w:b/>
        </w:rPr>
      </w:pPr>
      <w:r w:rsidRPr="0056191C">
        <w:rPr>
          <w:b/>
        </w:rPr>
        <w:t>Расходы воды на пожаротушение</w:t>
      </w:r>
    </w:p>
    <w:p w:rsidR="003A48C4" w:rsidRPr="0056191C" w:rsidRDefault="003A48C4" w:rsidP="003A48C4">
      <w:pPr>
        <w:pStyle w:val="a6"/>
        <w:tabs>
          <w:tab w:val="left" w:pos="3780"/>
          <w:tab w:val="center" w:pos="4950"/>
        </w:tabs>
        <w:spacing w:after="0"/>
        <w:ind w:left="0"/>
        <w:jc w:val="right"/>
      </w:pPr>
      <w:r w:rsidRPr="0056191C">
        <w:t>Таблица №2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76"/>
        <w:gridCol w:w="3816"/>
        <w:gridCol w:w="2174"/>
        <w:gridCol w:w="2174"/>
      </w:tblGrid>
      <w:tr w:rsidR="003A48C4" w:rsidRPr="0056191C" w:rsidTr="00EA5133">
        <w:trPr>
          <w:trHeight w:val="709"/>
        </w:trPr>
        <w:tc>
          <w:tcPr>
            <w:tcW w:w="976" w:type="dxa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lastRenderedPageBreak/>
              <w:t>№№</w:t>
            </w:r>
          </w:p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п/п</w:t>
            </w:r>
          </w:p>
        </w:tc>
        <w:tc>
          <w:tcPr>
            <w:tcW w:w="381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74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Единицы</w:t>
            </w:r>
          </w:p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измерения</w:t>
            </w:r>
          </w:p>
        </w:tc>
        <w:tc>
          <w:tcPr>
            <w:tcW w:w="2174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1 очередь/ Расчётный срок</w:t>
            </w:r>
          </w:p>
        </w:tc>
      </w:tr>
      <w:tr w:rsidR="003A48C4" w:rsidRPr="0056191C" w:rsidTr="00EA5133">
        <w:trPr>
          <w:trHeight w:val="347"/>
        </w:trPr>
        <w:tc>
          <w:tcPr>
            <w:tcW w:w="97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</w:t>
            </w:r>
          </w:p>
        </w:tc>
        <w:tc>
          <w:tcPr>
            <w:tcW w:w="381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</w:t>
            </w:r>
          </w:p>
        </w:tc>
        <w:tc>
          <w:tcPr>
            <w:tcW w:w="2174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3</w:t>
            </w:r>
          </w:p>
        </w:tc>
        <w:tc>
          <w:tcPr>
            <w:tcW w:w="2174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56191C">
              <w:rPr>
                <w:sz w:val="20"/>
                <w:szCs w:val="20"/>
                <w:lang w:val="en-US"/>
              </w:rPr>
              <w:t>4</w:t>
            </w:r>
          </w:p>
        </w:tc>
      </w:tr>
      <w:tr w:rsidR="003A48C4" w:rsidRPr="0056191C" w:rsidTr="00EA5133">
        <w:trPr>
          <w:trHeight w:val="256"/>
        </w:trPr>
        <w:tc>
          <w:tcPr>
            <w:tcW w:w="97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Расчётное количество жителей</w:t>
            </w:r>
          </w:p>
        </w:tc>
        <w:tc>
          <w:tcPr>
            <w:tcW w:w="2174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тыс.человек</w:t>
            </w:r>
          </w:p>
        </w:tc>
        <w:tc>
          <w:tcPr>
            <w:tcW w:w="2174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  <w:lang w:val="en-US"/>
              </w:rPr>
              <w:t>3.12/2.75</w:t>
            </w:r>
          </w:p>
        </w:tc>
      </w:tr>
      <w:tr w:rsidR="003A48C4" w:rsidRPr="0056191C" w:rsidTr="00EA5133">
        <w:trPr>
          <w:trHeight w:val="363"/>
        </w:trPr>
        <w:tc>
          <w:tcPr>
            <w:tcW w:w="97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Количество одновременных пожаров</w:t>
            </w:r>
          </w:p>
        </w:tc>
        <w:tc>
          <w:tcPr>
            <w:tcW w:w="2174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шт.</w:t>
            </w:r>
          </w:p>
        </w:tc>
        <w:tc>
          <w:tcPr>
            <w:tcW w:w="2174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1</w:t>
            </w:r>
          </w:p>
        </w:tc>
      </w:tr>
      <w:tr w:rsidR="003A48C4" w:rsidRPr="0056191C" w:rsidTr="00EA5133">
        <w:trPr>
          <w:trHeight w:val="884"/>
        </w:trPr>
        <w:tc>
          <w:tcPr>
            <w:tcW w:w="97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Расходы воды на наружное пожаротушение:</w:t>
            </w:r>
          </w:p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-одного пожара (норматив)</w:t>
            </w:r>
          </w:p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-всего (</w:t>
            </w:r>
            <w:r w:rsidRPr="0056191C">
              <w:rPr>
                <w:sz w:val="22"/>
                <w:szCs w:val="22"/>
                <w:lang w:val="en-US"/>
              </w:rPr>
              <w:t>t</w:t>
            </w:r>
            <w:r w:rsidRPr="0056191C">
              <w:rPr>
                <w:sz w:val="22"/>
                <w:szCs w:val="22"/>
              </w:rPr>
              <w:t>-3часа)</w:t>
            </w:r>
          </w:p>
        </w:tc>
        <w:tc>
          <w:tcPr>
            <w:tcW w:w="2174" w:type="dxa"/>
            <w:vAlign w:val="bottom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л/с</w:t>
            </w:r>
          </w:p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куб.м</w:t>
            </w:r>
          </w:p>
        </w:tc>
        <w:tc>
          <w:tcPr>
            <w:tcW w:w="2174" w:type="dxa"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10</w:t>
            </w:r>
          </w:p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108*1=108</w:t>
            </w:r>
          </w:p>
        </w:tc>
      </w:tr>
      <w:tr w:rsidR="003A48C4" w:rsidRPr="0056191C" w:rsidTr="00EA5133">
        <w:trPr>
          <w:trHeight w:val="583"/>
        </w:trPr>
        <w:tc>
          <w:tcPr>
            <w:tcW w:w="97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 xml:space="preserve">Расход воды на внутреннее пожаротушение (при нормативе на один пожар 2 струи по 5л/с, </w:t>
            </w:r>
            <w:r w:rsidRPr="0056191C">
              <w:rPr>
                <w:sz w:val="22"/>
                <w:szCs w:val="22"/>
                <w:lang w:val="en-US"/>
              </w:rPr>
              <w:t>t</w:t>
            </w:r>
            <w:r w:rsidRPr="0056191C">
              <w:rPr>
                <w:sz w:val="22"/>
                <w:szCs w:val="22"/>
              </w:rPr>
              <w:t>-3 часа)</w:t>
            </w:r>
          </w:p>
        </w:tc>
        <w:tc>
          <w:tcPr>
            <w:tcW w:w="2174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куб.м</w:t>
            </w:r>
          </w:p>
        </w:tc>
        <w:tc>
          <w:tcPr>
            <w:tcW w:w="2174" w:type="dxa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108*2=216</w:t>
            </w:r>
          </w:p>
        </w:tc>
      </w:tr>
      <w:tr w:rsidR="003A48C4" w:rsidRPr="0056191C" w:rsidTr="00EA5133">
        <w:trPr>
          <w:trHeight w:val="698"/>
        </w:trPr>
        <w:tc>
          <w:tcPr>
            <w:tcW w:w="97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Суммарный расход воды на пожаротушение (п.3+п.4)</w:t>
            </w:r>
          </w:p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-округлённо</w:t>
            </w:r>
          </w:p>
        </w:tc>
        <w:tc>
          <w:tcPr>
            <w:tcW w:w="2174" w:type="dxa"/>
            <w:vAlign w:val="bottom"/>
          </w:tcPr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куб.м</w:t>
            </w:r>
          </w:p>
          <w:p w:rsidR="003A48C4" w:rsidRPr="0056191C" w:rsidRDefault="003A48C4" w:rsidP="00EA5133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тыс.куб.м</w:t>
            </w:r>
          </w:p>
        </w:tc>
        <w:tc>
          <w:tcPr>
            <w:tcW w:w="2174" w:type="dxa"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324</w:t>
            </w:r>
          </w:p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0,35</w:t>
            </w:r>
          </w:p>
        </w:tc>
      </w:tr>
    </w:tbl>
    <w:p w:rsidR="0061716C" w:rsidRDefault="00B2158F" w:rsidP="00B2158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48C4" w:rsidRPr="0056191C" w:rsidRDefault="003A48C4" w:rsidP="003A48C4">
      <w:pPr>
        <w:ind w:firstLine="900"/>
        <w:jc w:val="both"/>
        <w:rPr>
          <w:b/>
        </w:rPr>
      </w:pPr>
      <w:r w:rsidRPr="0056191C">
        <w:rPr>
          <w:b/>
        </w:rPr>
        <w:t xml:space="preserve">Расход воды на хозяйственно-питьевые нужды на </w:t>
      </w:r>
      <w:r w:rsidRPr="0056191C">
        <w:rPr>
          <w:b/>
          <w:lang w:val="en-US"/>
        </w:rPr>
        <w:t>I</w:t>
      </w:r>
      <w:r w:rsidRPr="0056191C">
        <w:rPr>
          <w:b/>
        </w:rPr>
        <w:t>-ую очередь</w:t>
      </w:r>
    </w:p>
    <w:p w:rsidR="003A48C4" w:rsidRPr="0056191C" w:rsidRDefault="003A48C4" w:rsidP="003A48C4">
      <w:pPr>
        <w:ind w:firstLine="900"/>
        <w:jc w:val="right"/>
      </w:pPr>
      <w:r w:rsidRPr="0056191C">
        <w:t>Таблица№3</w:t>
      </w:r>
    </w:p>
    <w:tbl>
      <w:tblPr>
        <w:tblW w:w="9394" w:type="dxa"/>
        <w:tblInd w:w="93" w:type="dxa"/>
        <w:tblLook w:val="0000"/>
      </w:tblPr>
      <w:tblGrid>
        <w:gridCol w:w="517"/>
        <w:gridCol w:w="3430"/>
        <w:gridCol w:w="2073"/>
        <w:gridCol w:w="1343"/>
        <w:gridCol w:w="2031"/>
      </w:tblGrid>
      <w:tr w:rsidR="003A48C4" w:rsidRPr="0056191C" w:rsidTr="00EA5133">
        <w:trPr>
          <w:trHeight w:val="73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Показатели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Козловское сельское поселение</w:t>
            </w:r>
          </w:p>
        </w:tc>
      </w:tr>
      <w:tr w:rsidR="003A48C4" w:rsidRPr="0056191C" w:rsidTr="00EA5133">
        <w:trPr>
          <w:trHeight w:val="1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5</w:t>
            </w:r>
          </w:p>
        </w:tc>
      </w:tr>
      <w:tr w:rsidR="003A48C4" w:rsidRPr="0056191C" w:rsidTr="00EA5133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Расходы на нужды населения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</w:tr>
      <w:tr w:rsidR="003A48C4" w:rsidRPr="0056191C" w:rsidTr="00EA5133">
        <w:trPr>
          <w:trHeight w:val="46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малоэтажный жилой фонд без ванн qср = 160 л/сут/чел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 xml:space="preserve"> -население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 чел.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3,12</w:t>
            </w:r>
          </w:p>
        </w:tc>
      </w:tr>
      <w:tr w:rsidR="003A48C4" w:rsidRPr="0056191C" w:rsidTr="00EA5133">
        <w:trPr>
          <w:trHeight w:val="42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0,50</w:t>
            </w:r>
          </w:p>
        </w:tc>
      </w:tr>
      <w:tr w:rsidR="003A48C4" w:rsidRPr="0056191C" w:rsidTr="00EA5133">
        <w:trPr>
          <w:trHeight w:val="406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0,60</w:t>
            </w:r>
          </w:p>
        </w:tc>
      </w:tr>
      <w:tr w:rsidR="003A48C4" w:rsidRPr="0056191C" w:rsidTr="00EA5133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Расходы воды на полив улиц и зеленых насаждений</w:t>
            </w: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</w:p>
        </w:tc>
      </w:tr>
      <w:tr w:rsidR="003A48C4" w:rsidRPr="0056191C" w:rsidTr="00EA5133">
        <w:trPr>
          <w:trHeight w:val="32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q</w:t>
            </w:r>
            <w:r w:rsidRPr="0056191C">
              <w:rPr>
                <w:sz w:val="22"/>
                <w:szCs w:val="22"/>
                <w:vertAlign w:val="subscript"/>
              </w:rPr>
              <w:t>max</w:t>
            </w:r>
            <w:r w:rsidRPr="0056191C">
              <w:rPr>
                <w:sz w:val="22"/>
                <w:szCs w:val="22"/>
              </w:rPr>
              <w:t xml:space="preserve"> = 50 л/сут/чел  поливочный сезон – 153 дня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население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 чел.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3,12</w:t>
            </w:r>
          </w:p>
        </w:tc>
      </w:tr>
      <w:tr w:rsidR="003A48C4" w:rsidRPr="0056191C" w:rsidTr="00EA51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0,07</w:t>
            </w:r>
          </w:p>
        </w:tc>
      </w:tr>
      <w:tr w:rsidR="003A48C4" w:rsidRPr="0056191C" w:rsidTr="00EA5133">
        <w:trPr>
          <w:trHeight w:val="7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Расходы воды на нужды местной промышленности от системы горводопровода (15%)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0,07</w:t>
            </w:r>
          </w:p>
          <w:p w:rsidR="003A48C4" w:rsidRPr="0056191C" w:rsidRDefault="003A48C4" w:rsidP="00EA51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48C4" w:rsidRPr="0056191C" w:rsidTr="00EA5133">
        <w:trPr>
          <w:trHeight w:val="406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 xml:space="preserve">Суммарные расходы в целом по системе горводопровода </w:t>
            </w:r>
          </w:p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(пп. I+  II + III ) округленно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0,64</w:t>
            </w:r>
          </w:p>
        </w:tc>
      </w:tr>
      <w:tr w:rsidR="003A48C4" w:rsidRPr="0056191C" w:rsidTr="00EA51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0,74</w:t>
            </w:r>
          </w:p>
        </w:tc>
      </w:tr>
      <w:tr w:rsidR="003A48C4" w:rsidRPr="0056191C" w:rsidTr="00EA51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0,65</w:t>
            </w:r>
          </w:p>
        </w:tc>
      </w:tr>
      <w:tr w:rsidR="003A48C4" w:rsidRPr="0056191C" w:rsidTr="00EA51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0,75</w:t>
            </w:r>
          </w:p>
        </w:tc>
      </w:tr>
      <w:tr w:rsidR="003A48C4" w:rsidRPr="0056191C" w:rsidTr="00EA5133">
        <w:trPr>
          <w:trHeight w:val="677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5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Среднесуточное (за год) водопотребление на одного жителя округлённо- всегов том числе:- на хозпитьевые нужды (без учета промышленности)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 xml:space="preserve">л/сут/чел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205</w:t>
            </w:r>
          </w:p>
        </w:tc>
      </w:tr>
      <w:tr w:rsidR="003A48C4" w:rsidRPr="0056191C" w:rsidTr="00EA5133">
        <w:trPr>
          <w:trHeight w:val="581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</w:p>
        </w:tc>
        <w:tc>
          <w:tcPr>
            <w:tcW w:w="5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 xml:space="preserve">л/сут/чел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160</w:t>
            </w:r>
          </w:p>
        </w:tc>
      </w:tr>
    </w:tbl>
    <w:p w:rsidR="003A48C4" w:rsidRPr="0056191C" w:rsidRDefault="003A48C4" w:rsidP="003A48C4">
      <w:pPr>
        <w:ind w:firstLine="900"/>
        <w:jc w:val="right"/>
      </w:pPr>
    </w:p>
    <w:p w:rsidR="003A48C4" w:rsidRDefault="003A48C4" w:rsidP="003A48C4">
      <w:pPr>
        <w:ind w:firstLine="900"/>
        <w:jc w:val="both"/>
        <w:rPr>
          <w:b/>
        </w:rPr>
      </w:pPr>
    </w:p>
    <w:p w:rsidR="003A48C4" w:rsidRDefault="003A48C4" w:rsidP="003A48C4">
      <w:pPr>
        <w:ind w:firstLine="900"/>
        <w:jc w:val="both"/>
        <w:rPr>
          <w:b/>
        </w:rPr>
      </w:pPr>
    </w:p>
    <w:p w:rsidR="003A48C4" w:rsidRDefault="003A48C4" w:rsidP="003A48C4">
      <w:pPr>
        <w:ind w:firstLine="900"/>
        <w:jc w:val="both"/>
        <w:rPr>
          <w:b/>
        </w:rPr>
      </w:pPr>
    </w:p>
    <w:p w:rsidR="003A48C4" w:rsidRDefault="003A48C4" w:rsidP="003A48C4">
      <w:pPr>
        <w:ind w:firstLine="900"/>
        <w:jc w:val="both"/>
        <w:rPr>
          <w:b/>
        </w:rPr>
      </w:pPr>
    </w:p>
    <w:p w:rsidR="003A48C4" w:rsidRDefault="003A48C4" w:rsidP="003A48C4">
      <w:pPr>
        <w:ind w:firstLine="900"/>
        <w:jc w:val="both"/>
        <w:rPr>
          <w:b/>
        </w:rPr>
      </w:pPr>
    </w:p>
    <w:p w:rsidR="003A48C4" w:rsidRPr="0056191C" w:rsidRDefault="003A48C4" w:rsidP="003A48C4">
      <w:pPr>
        <w:ind w:firstLine="900"/>
        <w:jc w:val="both"/>
        <w:rPr>
          <w:b/>
        </w:rPr>
      </w:pPr>
      <w:r w:rsidRPr="0056191C">
        <w:rPr>
          <w:b/>
        </w:rPr>
        <w:t>Расход воды на хозяйственно-питьевые нужды на расчетный срок</w:t>
      </w:r>
    </w:p>
    <w:p w:rsidR="003A48C4" w:rsidRPr="0056191C" w:rsidRDefault="003A48C4" w:rsidP="003A48C4">
      <w:pPr>
        <w:ind w:firstLine="900"/>
        <w:jc w:val="right"/>
        <w:rPr>
          <w:sz w:val="22"/>
          <w:szCs w:val="22"/>
        </w:rPr>
      </w:pPr>
      <w:r w:rsidRPr="0056191C">
        <w:rPr>
          <w:sz w:val="22"/>
          <w:szCs w:val="22"/>
        </w:rPr>
        <w:t>Таблица№4</w:t>
      </w:r>
    </w:p>
    <w:tbl>
      <w:tblPr>
        <w:tblW w:w="9394" w:type="dxa"/>
        <w:tblInd w:w="93" w:type="dxa"/>
        <w:tblLook w:val="0000"/>
      </w:tblPr>
      <w:tblGrid>
        <w:gridCol w:w="517"/>
        <w:gridCol w:w="3430"/>
        <w:gridCol w:w="2073"/>
        <w:gridCol w:w="1343"/>
        <w:gridCol w:w="2031"/>
      </w:tblGrid>
      <w:tr w:rsidR="003A48C4" w:rsidRPr="0056191C" w:rsidTr="00EA5133">
        <w:trPr>
          <w:trHeight w:val="5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Показатели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Козловское сельское поселение</w:t>
            </w:r>
          </w:p>
        </w:tc>
      </w:tr>
      <w:tr w:rsidR="003A48C4" w:rsidRPr="0056191C" w:rsidTr="00EA5133">
        <w:trPr>
          <w:trHeight w:val="20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5</w:t>
            </w:r>
          </w:p>
        </w:tc>
      </w:tr>
      <w:tr w:rsidR="003A48C4" w:rsidRPr="0056191C" w:rsidTr="00EA5133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Расходы на нужды населения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</w:tr>
      <w:tr w:rsidR="003A48C4" w:rsidRPr="0056191C" w:rsidTr="00EA5133">
        <w:trPr>
          <w:trHeight w:val="46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малоэтажный жилой фонд без ванн qср = 200 л/сут/чел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 xml:space="preserve"> -население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 чел.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2,75</w:t>
            </w:r>
          </w:p>
        </w:tc>
      </w:tr>
      <w:tr w:rsidR="003A48C4" w:rsidRPr="0056191C" w:rsidTr="00EA5133">
        <w:trPr>
          <w:trHeight w:val="42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0,55</w:t>
            </w:r>
          </w:p>
        </w:tc>
      </w:tr>
      <w:tr w:rsidR="003A48C4" w:rsidRPr="0056191C" w:rsidTr="00EA5133">
        <w:trPr>
          <w:trHeight w:val="406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0,66</w:t>
            </w:r>
          </w:p>
        </w:tc>
      </w:tr>
      <w:tr w:rsidR="003A48C4" w:rsidRPr="0056191C" w:rsidTr="00EA5133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Расходы воды на полив улиц и зеленых насаждений</w:t>
            </w: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</w:p>
        </w:tc>
      </w:tr>
      <w:tr w:rsidR="003A48C4" w:rsidRPr="0056191C" w:rsidTr="00EA5133">
        <w:trPr>
          <w:trHeight w:val="32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q</w:t>
            </w:r>
            <w:r w:rsidRPr="0056191C">
              <w:rPr>
                <w:sz w:val="22"/>
                <w:szCs w:val="22"/>
                <w:vertAlign w:val="subscript"/>
              </w:rPr>
              <w:t>max</w:t>
            </w:r>
            <w:r w:rsidRPr="0056191C">
              <w:rPr>
                <w:sz w:val="22"/>
                <w:szCs w:val="22"/>
              </w:rPr>
              <w:t xml:space="preserve"> = 50 л/сут/чел  поливочный сезон – 153 дня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население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 чел.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2,75</w:t>
            </w:r>
          </w:p>
        </w:tc>
      </w:tr>
      <w:tr w:rsidR="003A48C4" w:rsidRPr="0056191C" w:rsidTr="00EA51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0,06</w:t>
            </w:r>
          </w:p>
        </w:tc>
      </w:tr>
      <w:tr w:rsidR="003A48C4" w:rsidRPr="0056191C" w:rsidTr="00EA5133">
        <w:trPr>
          <w:trHeight w:val="7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Расходы воды на нужды местной промышленности от системы горводопровода (15%)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0,08</w:t>
            </w:r>
          </w:p>
          <w:p w:rsidR="003A48C4" w:rsidRPr="0056191C" w:rsidRDefault="003A48C4" w:rsidP="00EA51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48C4" w:rsidRPr="0056191C" w:rsidTr="00EA5133">
        <w:trPr>
          <w:trHeight w:val="406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 xml:space="preserve">Суммарные расходы в целом по системе горводопровода </w:t>
            </w:r>
          </w:p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(пп. I+  II + III ) округленно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0,18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0,69</w:t>
            </w:r>
          </w:p>
        </w:tc>
      </w:tr>
      <w:tr w:rsidR="003A48C4" w:rsidRPr="0056191C" w:rsidTr="00EA51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0,20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0,80</w:t>
            </w:r>
          </w:p>
        </w:tc>
      </w:tr>
      <w:tr w:rsidR="003A48C4" w:rsidRPr="0056191C" w:rsidTr="00EA51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0,7</w:t>
            </w:r>
          </w:p>
        </w:tc>
      </w:tr>
      <w:tr w:rsidR="003A48C4" w:rsidRPr="0056191C" w:rsidTr="00EA51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0,8</w:t>
            </w:r>
          </w:p>
        </w:tc>
      </w:tr>
      <w:tr w:rsidR="003A48C4" w:rsidRPr="0056191C" w:rsidTr="00EA5133">
        <w:trPr>
          <w:trHeight w:val="677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5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Среднесуточное (за год) водопотребление на одного жителя округлённо- всего</w:t>
            </w:r>
          </w:p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в том числе:- на хозпитьевые нужды (без учета промышленности)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 xml:space="preserve">л/сут/чел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251</w:t>
            </w:r>
          </w:p>
        </w:tc>
      </w:tr>
      <w:tr w:rsidR="003A48C4" w:rsidRPr="0056191C" w:rsidTr="00EA5133">
        <w:trPr>
          <w:trHeight w:val="581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 xml:space="preserve">л/сут/чел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200</w:t>
            </w:r>
          </w:p>
        </w:tc>
      </w:tr>
    </w:tbl>
    <w:p w:rsidR="00FD1284" w:rsidRPr="00D272DD" w:rsidRDefault="00FD1284" w:rsidP="00D272DD">
      <w:pPr>
        <w:pStyle w:val="a6"/>
        <w:ind w:left="0" w:firstLine="567"/>
        <w:jc w:val="both"/>
        <w:rPr>
          <w:sz w:val="28"/>
          <w:szCs w:val="28"/>
        </w:rPr>
      </w:pPr>
      <w:r w:rsidRPr="00D272DD">
        <w:rPr>
          <w:sz w:val="28"/>
          <w:szCs w:val="28"/>
        </w:rPr>
        <w:t xml:space="preserve">Обустройство централизованной системы водоотведения на данном этапе представляется нецелесообразным. </w:t>
      </w:r>
    </w:p>
    <w:p w:rsidR="003A48C4" w:rsidRPr="0056191C" w:rsidRDefault="003A48C4" w:rsidP="003A48C4">
      <w:pPr>
        <w:pStyle w:val="a6"/>
        <w:ind w:left="0" w:firstLine="709"/>
        <w:jc w:val="both"/>
      </w:pPr>
      <w:r w:rsidRPr="0056191C">
        <w:t>Для отдельных сооружений жилой, промышленной, общественной застройки рекомендуется организация водоотведения на локальные очистные сооружения (например, подземной фильтрации). На схеме инженерной инфраструктуры, локальные очистные сооружения не показываются.</w:t>
      </w:r>
    </w:p>
    <w:p w:rsidR="003A48C4" w:rsidRPr="0056191C" w:rsidRDefault="003A48C4" w:rsidP="003A48C4">
      <w:pPr>
        <w:ind w:firstLine="900"/>
        <w:jc w:val="center"/>
        <w:rPr>
          <w:b/>
          <w:sz w:val="26"/>
          <w:szCs w:val="26"/>
        </w:rPr>
      </w:pPr>
      <w:r w:rsidRPr="0056191C">
        <w:rPr>
          <w:b/>
          <w:sz w:val="26"/>
          <w:szCs w:val="26"/>
        </w:rPr>
        <w:t xml:space="preserve">Расходы сточных вод на </w:t>
      </w:r>
      <w:r w:rsidRPr="0056191C">
        <w:rPr>
          <w:b/>
          <w:sz w:val="26"/>
          <w:szCs w:val="26"/>
          <w:lang w:val="en-US"/>
        </w:rPr>
        <w:t>I</w:t>
      </w:r>
      <w:r w:rsidRPr="0056191C">
        <w:rPr>
          <w:b/>
          <w:sz w:val="26"/>
          <w:szCs w:val="26"/>
        </w:rPr>
        <w:t>-ую очередь</w:t>
      </w:r>
    </w:p>
    <w:p w:rsidR="003A48C4" w:rsidRPr="0056191C" w:rsidRDefault="003A48C4" w:rsidP="003A48C4">
      <w:pPr>
        <w:ind w:firstLine="900"/>
        <w:jc w:val="right"/>
      </w:pPr>
      <w:r w:rsidRPr="0056191C">
        <w:t>Таблица№1</w:t>
      </w:r>
    </w:p>
    <w:tbl>
      <w:tblPr>
        <w:tblW w:w="9627" w:type="dxa"/>
        <w:tblInd w:w="89" w:type="dxa"/>
        <w:tblLook w:val="0000"/>
      </w:tblPr>
      <w:tblGrid>
        <w:gridCol w:w="572"/>
        <w:gridCol w:w="3233"/>
        <w:gridCol w:w="2319"/>
        <w:gridCol w:w="1340"/>
        <w:gridCol w:w="2163"/>
      </w:tblGrid>
      <w:tr w:rsidR="003A48C4" w:rsidRPr="0056191C" w:rsidTr="00EA5133">
        <w:trPr>
          <w:trHeight w:val="15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Благоустройство жилой застройки, удельные нормы водоотведения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Показатели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Козловское сельское поселение</w:t>
            </w:r>
          </w:p>
        </w:tc>
      </w:tr>
      <w:tr w:rsidR="003A48C4" w:rsidRPr="0056191C" w:rsidTr="00EA5133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5</w:t>
            </w:r>
          </w:p>
        </w:tc>
      </w:tr>
      <w:tr w:rsidR="003A48C4" w:rsidRPr="0056191C" w:rsidTr="00EA5133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Расходы от населения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</w:tr>
      <w:tr w:rsidR="003A48C4" w:rsidRPr="0056191C" w:rsidTr="00EA5133">
        <w:trPr>
          <w:trHeight w:val="3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jc w:val="right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1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малоэтажный жилой фонд без ванн qср = 160 л/сут/чел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 xml:space="preserve"> -население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 чел.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right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3,12</w:t>
            </w:r>
          </w:p>
        </w:tc>
      </w:tr>
      <w:tr w:rsidR="003A48C4" w:rsidRPr="0056191C" w:rsidTr="00EA513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right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0,50</w:t>
            </w:r>
          </w:p>
        </w:tc>
      </w:tr>
      <w:tr w:rsidR="003A48C4" w:rsidRPr="0056191C" w:rsidTr="00EA5133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Расходы стоков от местной промышленности (15%)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right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0,07</w:t>
            </w:r>
          </w:p>
          <w:p w:rsidR="003A48C4" w:rsidRPr="0056191C" w:rsidRDefault="003A48C4" w:rsidP="00EA5133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3A48C4" w:rsidRPr="0056191C" w:rsidTr="00EA5133">
        <w:trPr>
          <w:trHeight w:val="45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Суммарные расходы сточных вод (пп. I+  II ) округленно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right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0,57</w:t>
            </w:r>
          </w:p>
        </w:tc>
      </w:tr>
      <w:tr w:rsidR="003A48C4" w:rsidRPr="0056191C" w:rsidTr="00EA5133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right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0,6</w:t>
            </w:r>
          </w:p>
        </w:tc>
      </w:tr>
      <w:tr w:rsidR="003A48C4" w:rsidRPr="0056191C" w:rsidTr="00EA5133">
        <w:trPr>
          <w:trHeight w:val="52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Среднесуточное (за год) водоотведения на одного жителя округлённо- всего в том числе:</w:t>
            </w:r>
          </w:p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lastRenderedPageBreak/>
              <w:t>- на от населения (без учета промышленности)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lastRenderedPageBreak/>
              <w:t xml:space="preserve">л/сут/чел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right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184</w:t>
            </w:r>
          </w:p>
        </w:tc>
      </w:tr>
      <w:tr w:rsidR="003A48C4" w:rsidRPr="0056191C" w:rsidTr="00EA5133">
        <w:trPr>
          <w:trHeight w:val="45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 xml:space="preserve">л/сут/чел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right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160</w:t>
            </w:r>
          </w:p>
        </w:tc>
      </w:tr>
    </w:tbl>
    <w:p w:rsidR="003A48C4" w:rsidRPr="0056191C" w:rsidRDefault="003A48C4" w:rsidP="003A48C4">
      <w:pPr>
        <w:ind w:firstLine="720"/>
        <w:jc w:val="both"/>
      </w:pPr>
    </w:p>
    <w:p w:rsidR="003A48C4" w:rsidRPr="0056191C" w:rsidRDefault="003A48C4" w:rsidP="003A48C4">
      <w:pPr>
        <w:ind w:firstLine="720"/>
        <w:jc w:val="both"/>
      </w:pPr>
    </w:p>
    <w:p w:rsidR="003A48C4" w:rsidRPr="0056191C" w:rsidRDefault="003A48C4" w:rsidP="003A48C4">
      <w:pPr>
        <w:ind w:firstLine="720"/>
        <w:jc w:val="both"/>
      </w:pPr>
    </w:p>
    <w:p w:rsidR="003A48C4" w:rsidRPr="0056191C" w:rsidRDefault="003A48C4" w:rsidP="003A48C4">
      <w:pPr>
        <w:ind w:firstLine="720"/>
        <w:jc w:val="both"/>
      </w:pPr>
    </w:p>
    <w:p w:rsidR="003A48C4" w:rsidRPr="0056191C" w:rsidRDefault="003A48C4" w:rsidP="003A48C4">
      <w:pPr>
        <w:ind w:firstLine="720"/>
        <w:jc w:val="both"/>
      </w:pPr>
    </w:p>
    <w:p w:rsidR="003A48C4" w:rsidRPr="0056191C" w:rsidRDefault="003A48C4" w:rsidP="003A48C4">
      <w:pPr>
        <w:ind w:firstLine="720"/>
        <w:jc w:val="both"/>
      </w:pPr>
    </w:p>
    <w:p w:rsidR="003A48C4" w:rsidRPr="0056191C" w:rsidRDefault="003A48C4" w:rsidP="003A48C4">
      <w:pPr>
        <w:ind w:firstLine="900"/>
        <w:jc w:val="center"/>
        <w:rPr>
          <w:b/>
          <w:sz w:val="26"/>
          <w:szCs w:val="26"/>
        </w:rPr>
      </w:pPr>
      <w:r w:rsidRPr="0056191C">
        <w:rPr>
          <w:b/>
          <w:sz w:val="26"/>
          <w:szCs w:val="26"/>
        </w:rPr>
        <w:t>Расходы сточных вод на расчетный срок</w:t>
      </w:r>
    </w:p>
    <w:p w:rsidR="003A48C4" w:rsidRPr="0056191C" w:rsidRDefault="003A48C4" w:rsidP="003A48C4">
      <w:pPr>
        <w:ind w:firstLine="900"/>
        <w:jc w:val="right"/>
      </w:pPr>
      <w:r w:rsidRPr="0056191C">
        <w:t>Таблица№2</w:t>
      </w:r>
    </w:p>
    <w:tbl>
      <w:tblPr>
        <w:tblW w:w="9627" w:type="dxa"/>
        <w:tblInd w:w="89" w:type="dxa"/>
        <w:tblLook w:val="0000"/>
      </w:tblPr>
      <w:tblGrid>
        <w:gridCol w:w="572"/>
        <w:gridCol w:w="3233"/>
        <w:gridCol w:w="2319"/>
        <w:gridCol w:w="1340"/>
        <w:gridCol w:w="2163"/>
      </w:tblGrid>
      <w:tr w:rsidR="003A48C4" w:rsidRPr="0056191C" w:rsidTr="00EA5133">
        <w:trPr>
          <w:trHeight w:val="15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Благоустройство жилой застройки, удельные нормы водоотведения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Показатели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jc w:val="center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Козловское сельское поселение</w:t>
            </w:r>
          </w:p>
        </w:tc>
      </w:tr>
      <w:tr w:rsidR="003A48C4" w:rsidRPr="0056191C" w:rsidTr="00EA5133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jc w:val="center"/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5</w:t>
            </w:r>
          </w:p>
        </w:tc>
      </w:tr>
      <w:tr w:rsidR="003A48C4" w:rsidRPr="0056191C" w:rsidTr="00EA5133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Расходы от населения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</w:tr>
      <w:tr w:rsidR="003A48C4" w:rsidRPr="0056191C" w:rsidTr="00EA5133">
        <w:trPr>
          <w:trHeight w:val="3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jc w:val="right"/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1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малоэтажный жилой фонд без ванн qср = 200 л/сут/чел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 xml:space="preserve"> -население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 чел.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2,75</w:t>
            </w:r>
          </w:p>
        </w:tc>
      </w:tr>
      <w:tr w:rsidR="003A48C4" w:rsidRPr="0056191C" w:rsidTr="00EA5133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0,55</w:t>
            </w:r>
          </w:p>
        </w:tc>
      </w:tr>
      <w:tr w:rsidR="003A48C4" w:rsidRPr="0056191C" w:rsidTr="00EA5133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Расходы стоков от местной промышленности(15%)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0,08</w:t>
            </w:r>
          </w:p>
          <w:p w:rsidR="003A48C4" w:rsidRPr="0056191C" w:rsidRDefault="003A48C4" w:rsidP="00EA51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48C4" w:rsidRPr="0056191C" w:rsidTr="00EA5133">
        <w:trPr>
          <w:trHeight w:val="45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 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Суммарные расходы сточных вод (пп. I+  II ) округленно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0,63</w:t>
            </w:r>
          </w:p>
        </w:tc>
      </w:tr>
      <w:tr w:rsidR="003A48C4" w:rsidRPr="0056191C" w:rsidTr="00EA5133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- ср.расходы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sz w:val="22"/>
                <w:szCs w:val="22"/>
              </w:rPr>
            </w:pPr>
            <w:r w:rsidRPr="0056191C">
              <w:rPr>
                <w:sz w:val="22"/>
                <w:szCs w:val="22"/>
              </w:rPr>
              <w:t>тыс.м</w:t>
            </w:r>
            <w:r w:rsidRPr="0056191C">
              <w:rPr>
                <w:sz w:val="22"/>
                <w:szCs w:val="22"/>
                <w:vertAlign w:val="superscript"/>
              </w:rPr>
              <w:t>3</w:t>
            </w:r>
            <w:r w:rsidRPr="0056191C">
              <w:rPr>
                <w:sz w:val="22"/>
                <w:szCs w:val="22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0,65</w:t>
            </w:r>
          </w:p>
        </w:tc>
      </w:tr>
      <w:tr w:rsidR="003A48C4" w:rsidRPr="0056191C" w:rsidTr="00EA5133">
        <w:trPr>
          <w:trHeight w:val="52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Среднесуточное (за год) водоотведения на одного жителя округлённо- всегов том числе:</w:t>
            </w:r>
          </w:p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>- на от населения (без учета промышленности)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 xml:space="preserve">л/сут/чел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230</w:t>
            </w:r>
          </w:p>
        </w:tc>
      </w:tr>
      <w:tr w:rsidR="003A48C4" w:rsidRPr="0056191C" w:rsidTr="00EA5133">
        <w:trPr>
          <w:trHeight w:val="45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8C4" w:rsidRPr="0056191C" w:rsidRDefault="003A48C4" w:rsidP="00EA5133">
            <w:pPr>
              <w:rPr>
                <w:bCs/>
                <w:sz w:val="22"/>
                <w:szCs w:val="22"/>
              </w:rPr>
            </w:pPr>
            <w:r w:rsidRPr="0056191C">
              <w:rPr>
                <w:bCs/>
                <w:sz w:val="22"/>
                <w:szCs w:val="22"/>
              </w:rPr>
              <w:t xml:space="preserve">л/сут/чел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C4" w:rsidRPr="0056191C" w:rsidRDefault="003A48C4" w:rsidP="00EA5133">
            <w:pPr>
              <w:jc w:val="center"/>
              <w:rPr>
                <w:sz w:val="20"/>
                <w:szCs w:val="20"/>
              </w:rPr>
            </w:pPr>
            <w:r w:rsidRPr="0056191C">
              <w:rPr>
                <w:sz w:val="20"/>
                <w:szCs w:val="20"/>
              </w:rPr>
              <w:t>200</w:t>
            </w:r>
          </w:p>
        </w:tc>
      </w:tr>
    </w:tbl>
    <w:p w:rsidR="003A48C4" w:rsidRPr="0056191C" w:rsidRDefault="003A48C4" w:rsidP="003A48C4">
      <w:pPr>
        <w:ind w:firstLine="720"/>
        <w:jc w:val="both"/>
      </w:pPr>
    </w:p>
    <w:p w:rsidR="001F4D52" w:rsidRPr="001F4D52" w:rsidRDefault="00D272DD" w:rsidP="001F4D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4D52" w:rsidRPr="001F4D52">
        <w:rPr>
          <w:sz w:val="28"/>
          <w:szCs w:val="28"/>
        </w:rPr>
        <w:t>Оценка эффе</w:t>
      </w:r>
      <w:r w:rsidR="001F4D52">
        <w:rPr>
          <w:sz w:val="28"/>
          <w:szCs w:val="28"/>
        </w:rPr>
        <w:t xml:space="preserve">ктивности реализации Программы </w:t>
      </w:r>
      <w:r w:rsidR="001F4D52" w:rsidRPr="001F4D52">
        <w:rPr>
          <w:sz w:val="28"/>
          <w:szCs w:val="28"/>
        </w:rPr>
        <w:t xml:space="preserve"> мероприятий позволит: </w:t>
      </w:r>
    </w:p>
    <w:p w:rsidR="001F4D52" w:rsidRPr="001F4D52" w:rsidRDefault="001F4D52" w:rsidP="001F4D52">
      <w:pPr>
        <w:pStyle w:val="Default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обеспечить соблюдение интересов существующих потребителей путем сокращения числа внеплановых отключений; </w:t>
      </w:r>
    </w:p>
    <w:p w:rsidR="001F4D52" w:rsidRPr="001F4D52" w:rsidRDefault="001F4D52" w:rsidP="001F4D52">
      <w:pPr>
        <w:pStyle w:val="Default"/>
        <w:spacing w:after="23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улучшить экологическое состояние сельского поселения за счет модернизации и замены изношенного оборудования; </w:t>
      </w:r>
    </w:p>
    <w:p w:rsidR="001F4D52" w:rsidRPr="001F4D52" w:rsidRDefault="001F4D52" w:rsidP="001F4D52">
      <w:pPr>
        <w:pStyle w:val="Default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сократить удельные расходы на энергию и другие эксплуатационные расходы; </w:t>
      </w:r>
    </w:p>
    <w:p w:rsidR="001F4D52" w:rsidRPr="001F4D52" w:rsidRDefault="001F4D52" w:rsidP="001F4D52">
      <w:pPr>
        <w:pStyle w:val="Default"/>
        <w:spacing w:after="27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обеспечить бесперебойное электроснабжение потребителей сельского поселения; </w:t>
      </w:r>
    </w:p>
    <w:p w:rsidR="001F4D52" w:rsidRPr="001F4D52" w:rsidRDefault="001F4D52" w:rsidP="001F4D52">
      <w:pPr>
        <w:pStyle w:val="Default"/>
        <w:spacing w:after="27"/>
        <w:jc w:val="both"/>
        <w:rPr>
          <w:sz w:val="28"/>
          <w:szCs w:val="28"/>
        </w:rPr>
      </w:pPr>
      <w:r w:rsidRPr="001F4D52">
        <w:rPr>
          <w:sz w:val="28"/>
          <w:szCs w:val="28"/>
        </w:rPr>
        <w:t>- улучшить качественные показатели электрической энергии снизить износ основных фондов</w:t>
      </w:r>
      <w:r>
        <w:rPr>
          <w:sz w:val="28"/>
          <w:szCs w:val="28"/>
        </w:rPr>
        <w:t>,</w:t>
      </w:r>
      <w:r w:rsidRPr="001F4D52">
        <w:rPr>
          <w:sz w:val="28"/>
          <w:szCs w:val="28"/>
        </w:rPr>
        <w:t xml:space="preserve"> потери электрической энергии в сетях; </w:t>
      </w:r>
    </w:p>
    <w:p w:rsidR="001F4D52" w:rsidRPr="001F4D52" w:rsidRDefault="001F4D52" w:rsidP="001F4D52">
      <w:pPr>
        <w:pStyle w:val="Default"/>
        <w:jc w:val="both"/>
        <w:rPr>
          <w:sz w:val="28"/>
          <w:szCs w:val="28"/>
        </w:rPr>
      </w:pPr>
      <w:r w:rsidRPr="001F4D52">
        <w:rPr>
          <w:sz w:val="28"/>
          <w:szCs w:val="28"/>
        </w:rPr>
        <w:t>- увеличить количество потребителей услуг, а также объем сбора сре</w:t>
      </w:r>
      <w:r>
        <w:rPr>
          <w:sz w:val="28"/>
          <w:szCs w:val="28"/>
        </w:rPr>
        <w:t>дств за предоставленные услуги.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72DD">
        <w:rPr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 поселения, что позволит ей достичь высокого уровня социального развития: 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1.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2.  Привлечения внебюджетных инвестиций в экономику поселения;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lastRenderedPageBreak/>
        <w:t>3.  Повышения благоустройства поселения;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4.  Формирования современного привлекательного имиджа поселения;</w:t>
      </w:r>
    </w:p>
    <w:p w:rsidR="00D82DA9" w:rsidRDefault="00D272DD" w:rsidP="00D82DA9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5.  Устойчивое развитие социальной инфраструктуры поселения.</w:t>
      </w:r>
    </w:p>
    <w:p w:rsidR="00D82DA9" w:rsidRPr="00D82DA9" w:rsidRDefault="00D82DA9" w:rsidP="00D82DA9">
      <w:pPr>
        <w:rPr>
          <w:sz w:val="28"/>
          <w:szCs w:val="28"/>
        </w:rPr>
      </w:pPr>
    </w:p>
    <w:p w:rsidR="00341BE6" w:rsidRPr="00D82DA9" w:rsidRDefault="00341BE6" w:rsidP="00D82DA9">
      <w:pPr>
        <w:ind w:firstLine="708"/>
        <w:rPr>
          <w:sz w:val="28"/>
          <w:szCs w:val="28"/>
        </w:rPr>
      </w:pPr>
    </w:p>
    <w:sectPr w:rsidR="00341BE6" w:rsidRPr="00D82DA9" w:rsidSect="00C55D2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337" w:rsidRDefault="00B05337">
      <w:r>
        <w:separator/>
      </w:r>
    </w:p>
  </w:endnote>
  <w:endnote w:type="continuationSeparator" w:id="1">
    <w:p w:rsidR="00B05337" w:rsidRDefault="00B05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337" w:rsidRDefault="00B05337">
      <w:r>
        <w:separator/>
      </w:r>
    </w:p>
  </w:footnote>
  <w:footnote w:type="continuationSeparator" w:id="1">
    <w:p w:rsidR="00B05337" w:rsidRDefault="00B05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6C7410"/>
    <w:multiLevelType w:val="hybridMultilevel"/>
    <w:tmpl w:val="026407B0"/>
    <w:lvl w:ilvl="0" w:tplc="327C0576">
      <w:start w:val="1"/>
      <w:numFmt w:val="decimal"/>
      <w:lvlText w:val="%1."/>
      <w:lvlJc w:val="left"/>
      <w:pPr>
        <w:ind w:left="824" w:hanging="5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13"/>
  </w:num>
  <w:num w:numId="8">
    <w:abstractNumId w:val="3"/>
  </w:num>
  <w:num w:numId="9">
    <w:abstractNumId w:val="10"/>
  </w:num>
  <w:num w:numId="10">
    <w:abstractNumId w:val="14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08"/>
    <w:rsid w:val="00012399"/>
    <w:rsid w:val="000528A7"/>
    <w:rsid w:val="00066738"/>
    <w:rsid w:val="00067224"/>
    <w:rsid w:val="00076E55"/>
    <w:rsid w:val="0008624A"/>
    <w:rsid w:val="000923AC"/>
    <w:rsid w:val="00096748"/>
    <w:rsid w:val="000A46EB"/>
    <w:rsid w:val="000A568A"/>
    <w:rsid w:val="000A6403"/>
    <w:rsid w:val="000A7371"/>
    <w:rsid w:val="000B1300"/>
    <w:rsid w:val="000D0508"/>
    <w:rsid w:val="000D3D69"/>
    <w:rsid w:val="000F41D9"/>
    <w:rsid w:val="000F4C83"/>
    <w:rsid w:val="00107F1E"/>
    <w:rsid w:val="00111828"/>
    <w:rsid w:val="001122EF"/>
    <w:rsid w:val="00120E73"/>
    <w:rsid w:val="00124FDC"/>
    <w:rsid w:val="00125D4E"/>
    <w:rsid w:val="0012705D"/>
    <w:rsid w:val="00140683"/>
    <w:rsid w:val="0014078B"/>
    <w:rsid w:val="00142F36"/>
    <w:rsid w:val="001433B3"/>
    <w:rsid w:val="001436F0"/>
    <w:rsid w:val="001506C9"/>
    <w:rsid w:val="00150D22"/>
    <w:rsid w:val="00163B6C"/>
    <w:rsid w:val="001726B8"/>
    <w:rsid w:val="0017428B"/>
    <w:rsid w:val="001770FB"/>
    <w:rsid w:val="001833E1"/>
    <w:rsid w:val="00194A9F"/>
    <w:rsid w:val="00196F68"/>
    <w:rsid w:val="001A1CA4"/>
    <w:rsid w:val="001A4CC5"/>
    <w:rsid w:val="001B0E90"/>
    <w:rsid w:val="001B7FEB"/>
    <w:rsid w:val="001C1E73"/>
    <w:rsid w:val="001C3A2D"/>
    <w:rsid w:val="001C4278"/>
    <w:rsid w:val="001C534D"/>
    <w:rsid w:val="001D57DC"/>
    <w:rsid w:val="001E0BCB"/>
    <w:rsid w:val="001E7071"/>
    <w:rsid w:val="001F0DEC"/>
    <w:rsid w:val="001F4D52"/>
    <w:rsid w:val="00202A84"/>
    <w:rsid w:val="0021208F"/>
    <w:rsid w:val="00220518"/>
    <w:rsid w:val="002417ED"/>
    <w:rsid w:val="002443EB"/>
    <w:rsid w:val="00270917"/>
    <w:rsid w:val="00293BBB"/>
    <w:rsid w:val="00297F15"/>
    <w:rsid w:val="002A0954"/>
    <w:rsid w:val="002A3355"/>
    <w:rsid w:val="002B119C"/>
    <w:rsid w:val="002C63F8"/>
    <w:rsid w:val="002D049C"/>
    <w:rsid w:val="002D08B3"/>
    <w:rsid w:val="002D40A6"/>
    <w:rsid w:val="002D42EE"/>
    <w:rsid w:val="002E4084"/>
    <w:rsid w:val="002E72F4"/>
    <w:rsid w:val="002F03E2"/>
    <w:rsid w:val="002F3FE7"/>
    <w:rsid w:val="002F61D8"/>
    <w:rsid w:val="00300625"/>
    <w:rsid w:val="00312C63"/>
    <w:rsid w:val="00330231"/>
    <w:rsid w:val="00341BE6"/>
    <w:rsid w:val="00343140"/>
    <w:rsid w:val="0037567D"/>
    <w:rsid w:val="0038226E"/>
    <w:rsid w:val="00394836"/>
    <w:rsid w:val="003A24F5"/>
    <w:rsid w:val="003A3922"/>
    <w:rsid w:val="003A48C4"/>
    <w:rsid w:val="003A52DB"/>
    <w:rsid w:val="003B37CF"/>
    <w:rsid w:val="003C2A6C"/>
    <w:rsid w:val="003F111B"/>
    <w:rsid w:val="003F5484"/>
    <w:rsid w:val="00402167"/>
    <w:rsid w:val="00471EA3"/>
    <w:rsid w:val="00496590"/>
    <w:rsid w:val="004B3105"/>
    <w:rsid w:val="004C6236"/>
    <w:rsid w:val="004D1885"/>
    <w:rsid w:val="004D625B"/>
    <w:rsid w:val="004E424A"/>
    <w:rsid w:val="004F0302"/>
    <w:rsid w:val="00512A19"/>
    <w:rsid w:val="00517F77"/>
    <w:rsid w:val="00523B48"/>
    <w:rsid w:val="00533D3B"/>
    <w:rsid w:val="00534C9C"/>
    <w:rsid w:val="005428C0"/>
    <w:rsid w:val="00542A2D"/>
    <w:rsid w:val="00551511"/>
    <w:rsid w:val="005565D3"/>
    <w:rsid w:val="005577B0"/>
    <w:rsid w:val="005636CF"/>
    <w:rsid w:val="005636F5"/>
    <w:rsid w:val="0056439C"/>
    <w:rsid w:val="00572033"/>
    <w:rsid w:val="00573F23"/>
    <w:rsid w:val="00577910"/>
    <w:rsid w:val="00582C9D"/>
    <w:rsid w:val="00591764"/>
    <w:rsid w:val="00593293"/>
    <w:rsid w:val="005974D9"/>
    <w:rsid w:val="005A29CF"/>
    <w:rsid w:val="005B6FFF"/>
    <w:rsid w:val="005C43F4"/>
    <w:rsid w:val="005C644A"/>
    <w:rsid w:val="005D19BD"/>
    <w:rsid w:val="005F13BE"/>
    <w:rsid w:val="005F1FB7"/>
    <w:rsid w:val="0060163E"/>
    <w:rsid w:val="00602F84"/>
    <w:rsid w:val="006050D6"/>
    <w:rsid w:val="00611CF2"/>
    <w:rsid w:val="0061520D"/>
    <w:rsid w:val="00615BEC"/>
    <w:rsid w:val="00616B8A"/>
    <w:rsid w:val="0061716C"/>
    <w:rsid w:val="00624911"/>
    <w:rsid w:val="0063048B"/>
    <w:rsid w:val="0063502A"/>
    <w:rsid w:val="006503FA"/>
    <w:rsid w:val="00672F6A"/>
    <w:rsid w:val="00686C1B"/>
    <w:rsid w:val="00686FA0"/>
    <w:rsid w:val="006919E0"/>
    <w:rsid w:val="006B05DE"/>
    <w:rsid w:val="006B410E"/>
    <w:rsid w:val="006B4C66"/>
    <w:rsid w:val="006C54BC"/>
    <w:rsid w:val="006D6C1F"/>
    <w:rsid w:val="006E1A7A"/>
    <w:rsid w:val="006E4A20"/>
    <w:rsid w:val="006F0DE0"/>
    <w:rsid w:val="006F303A"/>
    <w:rsid w:val="006F418E"/>
    <w:rsid w:val="00700702"/>
    <w:rsid w:val="0070621B"/>
    <w:rsid w:val="0070746F"/>
    <w:rsid w:val="00715B55"/>
    <w:rsid w:val="00720E00"/>
    <w:rsid w:val="00721F10"/>
    <w:rsid w:val="00726B46"/>
    <w:rsid w:val="007404C6"/>
    <w:rsid w:val="00744244"/>
    <w:rsid w:val="00746023"/>
    <w:rsid w:val="00761081"/>
    <w:rsid w:val="00775140"/>
    <w:rsid w:val="00782E49"/>
    <w:rsid w:val="007B0C4F"/>
    <w:rsid w:val="007C049E"/>
    <w:rsid w:val="007C5A4E"/>
    <w:rsid w:val="007D7837"/>
    <w:rsid w:val="007E0561"/>
    <w:rsid w:val="007F10C4"/>
    <w:rsid w:val="007F460C"/>
    <w:rsid w:val="00801FA2"/>
    <w:rsid w:val="00812BDF"/>
    <w:rsid w:val="00813981"/>
    <w:rsid w:val="00817FD4"/>
    <w:rsid w:val="008212DF"/>
    <w:rsid w:val="00822362"/>
    <w:rsid w:val="008262B7"/>
    <w:rsid w:val="00835E41"/>
    <w:rsid w:val="00845747"/>
    <w:rsid w:val="00850239"/>
    <w:rsid w:val="008537D0"/>
    <w:rsid w:val="00870864"/>
    <w:rsid w:val="00870E3B"/>
    <w:rsid w:val="00876609"/>
    <w:rsid w:val="00881210"/>
    <w:rsid w:val="00886109"/>
    <w:rsid w:val="00893C7D"/>
    <w:rsid w:val="00896789"/>
    <w:rsid w:val="008A09DA"/>
    <w:rsid w:val="008A5B48"/>
    <w:rsid w:val="008A7D63"/>
    <w:rsid w:val="008A7D8E"/>
    <w:rsid w:val="008B7BC2"/>
    <w:rsid w:val="008E1247"/>
    <w:rsid w:val="008E1795"/>
    <w:rsid w:val="00906E39"/>
    <w:rsid w:val="00911B3B"/>
    <w:rsid w:val="0092787D"/>
    <w:rsid w:val="00933BAD"/>
    <w:rsid w:val="00936E17"/>
    <w:rsid w:val="00953590"/>
    <w:rsid w:val="009A6504"/>
    <w:rsid w:val="009A70ED"/>
    <w:rsid w:val="009B0752"/>
    <w:rsid w:val="009D0593"/>
    <w:rsid w:val="009E3856"/>
    <w:rsid w:val="009E7FAB"/>
    <w:rsid w:val="009F5D5D"/>
    <w:rsid w:val="009F7CD8"/>
    <w:rsid w:val="00A01FEC"/>
    <w:rsid w:val="00A05098"/>
    <w:rsid w:val="00A058A1"/>
    <w:rsid w:val="00A05DA4"/>
    <w:rsid w:val="00A0619C"/>
    <w:rsid w:val="00A07EDA"/>
    <w:rsid w:val="00A124AF"/>
    <w:rsid w:val="00A132A6"/>
    <w:rsid w:val="00A13A98"/>
    <w:rsid w:val="00A164DA"/>
    <w:rsid w:val="00A25889"/>
    <w:rsid w:val="00A40773"/>
    <w:rsid w:val="00A40A53"/>
    <w:rsid w:val="00A40BC2"/>
    <w:rsid w:val="00A41A8D"/>
    <w:rsid w:val="00A5017C"/>
    <w:rsid w:val="00A54167"/>
    <w:rsid w:val="00A566A6"/>
    <w:rsid w:val="00A9365D"/>
    <w:rsid w:val="00A96E4E"/>
    <w:rsid w:val="00AB1008"/>
    <w:rsid w:val="00AB1F5D"/>
    <w:rsid w:val="00AB2A39"/>
    <w:rsid w:val="00AC7379"/>
    <w:rsid w:val="00AD100C"/>
    <w:rsid w:val="00AF7922"/>
    <w:rsid w:val="00B05337"/>
    <w:rsid w:val="00B058D9"/>
    <w:rsid w:val="00B1519B"/>
    <w:rsid w:val="00B2158F"/>
    <w:rsid w:val="00B26560"/>
    <w:rsid w:val="00B4275A"/>
    <w:rsid w:val="00B547EF"/>
    <w:rsid w:val="00B7716D"/>
    <w:rsid w:val="00B84370"/>
    <w:rsid w:val="00B86588"/>
    <w:rsid w:val="00B92BBF"/>
    <w:rsid w:val="00BA6FFC"/>
    <w:rsid w:val="00C03203"/>
    <w:rsid w:val="00C10A27"/>
    <w:rsid w:val="00C13474"/>
    <w:rsid w:val="00C1379B"/>
    <w:rsid w:val="00C1530F"/>
    <w:rsid w:val="00C40D4C"/>
    <w:rsid w:val="00C41325"/>
    <w:rsid w:val="00C42999"/>
    <w:rsid w:val="00C53F4B"/>
    <w:rsid w:val="00C55377"/>
    <w:rsid w:val="00C55D23"/>
    <w:rsid w:val="00C72BFC"/>
    <w:rsid w:val="00C74C97"/>
    <w:rsid w:val="00C87CDB"/>
    <w:rsid w:val="00C92721"/>
    <w:rsid w:val="00CA267C"/>
    <w:rsid w:val="00CA3824"/>
    <w:rsid w:val="00CB1A2C"/>
    <w:rsid w:val="00CC0CFE"/>
    <w:rsid w:val="00CC684B"/>
    <w:rsid w:val="00CE1238"/>
    <w:rsid w:val="00D00566"/>
    <w:rsid w:val="00D054BB"/>
    <w:rsid w:val="00D15B8E"/>
    <w:rsid w:val="00D16C7B"/>
    <w:rsid w:val="00D23D71"/>
    <w:rsid w:val="00D272DD"/>
    <w:rsid w:val="00D4084E"/>
    <w:rsid w:val="00D53C33"/>
    <w:rsid w:val="00D605FA"/>
    <w:rsid w:val="00D65BC3"/>
    <w:rsid w:val="00D812A4"/>
    <w:rsid w:val="00D8230C"/>
    <w:rsid w:val="00D82DA9"/>
    <w:rsid w:val="00D870BB"/>
    <w:rsid w:val="00D92191"/>
    <w:rsid w:val="00D96B5D"/>
    <w:rsid w:val="00D974B3"/>
    <w:rsid w:val="00DA2A4C"/>
    <w:rsid w:val="00DA44FE"/>
    <w:rsid w:val="00DA5B97"/>
    <w:rsid w:val="00DB63EA"/>
    <w:rsid w:val="00DB6DB6"/>
    <w:rsid w:val="00DC3085"/>
    <w:rsid w:val="00DC3386"/>
    <w:rsid w:val="00DC4125"/>
    <w:rsid w:val="00DD7814"/>
    <w:rsid w:val="00DE2DCE"/>
    <w:rsid w:val="00DF2713"/>
    <w:rsid w:val="00DF4A3A"/>
    <w:rsid w:val="00E31A7D"/>
    <w:rsid w:val="00E3429E"/>
    <w:rsid w:val="00E36912"/>
    <w:rsid w:val="00E44179"/>
    <w:rsid w:val="00E44AF8"/>
    <w:rsid w:val="00E637F0"/>
    <w:rsid w:val="00E86AEE"/>
    <w:rsid w:val="00E97F4C"/>
    <w:rsid w:val="00EB6489"/>
    <w:rsid w:val="00EB7628"/>
    <w:rsid w:val="00EC31B9"/>
    <w:rsid w:val="00EC7200"/>
    <w:rsid w:val="00ED2396"/>
    <w:rsid w:val="00EF2066"/>
    <w:rsid w:val="00F00D30"/>
    <w:rsid w:val="00F04267"/>
    <w:rsid w:val="00F13501"/>
    <w:rsid w:val="00F21A11"/>
    <w:rsid w:val="00F237C7"/>
    <w:rsid w:val="00F25202"/>
    <w:rsid w:val="00F25C72"/>
    <w:rsid w:val="00F421A7"/>
    <w:rsid w:val="00F457B3"/>
    <w:rsid w:val="00F51277"/>
    <w:rsid w:val="00F544B0"/>
    <w:rsid w:val="00F63F10"/>
    <w:rsid w:val="00F71E6B"/>
    <w:rsid w:val="00F73B45"/>
    <w:rsid w:val="00F85D59"/>
    <w:rsid w:val="00F87D2F"/>
    <w:rsid w:val="00F91BA9"/>
    <w:rsid w:val="00FA01FB"/>
    <w:rsid w:val="00FA43D3"/>
    <w:rsid w:val="00FB7F7E"/>
    <w:rsid w:val="00FC4A7A"/>
    <w:rsid w:val="00FC4E3D"/>
    <w:rsid w:val="00FD1284"/>
    <w:rsid w:val="00FD1D76"/>
    <w:rsid w:val="00FD34DF"/>
    <w:rsid w:val="00FE2847"/>
    <w:rsid w:val="00FF194A"/>
    <w:rsid w:val="00FF3135"/>
    <w:rsid w:val="00FF4F50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365D"/>
    <w:rPr>
      <w:sz w:val="24"/>
      <w:szCs w:val="24"/>
    </w:rPr>
  </w:style>
  <w:style w:type="paragraph" w:styleId="aa">
    <w:name w:val="footer"/>
    <w:basedOn w:val="a"/>
    <w:link w:val="ab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3048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95359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53590"/>
  </w:style>
  <w:style w:type="character" w:styleId="af4">
    <w:name w:val="footnote reference"/>
    <w:basedOn w:val="a0"/>
    <w:rsid w:val="00953590"/>
    <w:rPr>
      <w:vertAlign w:val="superscript"/>
    </w:rPr>
  </w:style>
  <w:style w:type="paragraph" w:styleId="af5">
    <w:name w:val="caption"/>
    <w:basedOn w:val="a"/>
    <w:next w:val="a"/>
    <w:qFormat/>
    <w:rsid w:val="007F10C4"/>
    <w:rPr>
      <w:b/>
      <w:bCs/>
      <w:sz w:val="20"/>
      <w:szCs w:val="20"/>
    </w:rPr>
  </w:style>
  <w:style w:type="paragraph" w:customStyle="1" w:styleId="Default">
    <w:name w:val="Default"/>
    <w:rsid w:val="00542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7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DE16-AD3A-481D-A05E-5E152824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6320</Words>
  <Characters>36024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11</cp:revision>
  <cp:lastPrinted>2015-02-06T13:16:00Z</cp:lastPrinted>
  <dcterms:created xsi:type="dcterms:W3CDTF">2018-05-07T13:59:00Z</dcterms:created>
  <dcterms:modified xsi:type="dcterms:W3CDTF">2023-06-20T08:40:00Z</dcterms:modified>
</cp:coreProperties>
</file>