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9C65EF" w:rsidRPr="009C65EF" w:rsidRDefault="009C65EF" w:rsidP="009C65EF">
      <w:pPr>
        <w:pStyle w:val="ad"/>
        <w:ind w:firstLine="709"/>
        <w:jc w:val="center"/>
        <w:rPr>
          <w:rFonts w:ascii="Times New Roman" w:hAnsi="Times New Roman"/>
          <w:sz w:val="27"/>
          <w:szCs w:val="27"/>
        </w:rPr>
      </w:pP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Федеральным законом от 23 апреля 2018 г. № 111-ФЗ «О внесении изменений в Уголовный кодекс Российской Федерации» усилено наказание за хищение денежных средств с банковского счета или электронных денежных средств до 6 лет лишения свободы. При этом уголовная ответственность наступает не только за совершение хищений с использованием банковских карт (их реквизитов и контрольной информации), но и иных электронных средств платежа («электронные кошельки», другие платежные сервисы).</w:t>
      </w: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Принятие Федерального закона от 27 июня 2018 г. № 167-ФЗ «О внесении изменений в отдельные законодательные акты Российской Федерации в части противодействия хищению денежных средств» и запуск автоматизированных систем Банка России «ФинЦЕРТ» и «ФидАнтифрод» расширили возможности кредитных организаций по выявлению и блокированию транзакций, имеющих признаки перевода денежных средств без согласия клиента, и возмещению ущерба от них.</w:t>
      </w:r>
    </w:p>
    <w:p w:rsidR="002E1AF4" w:rsidRPr="009C65EF" w:rsidRDefault="002E1AF4" w:rsidP="002E1AF4">
      <w:pPr>
        <w:pStyle w:val="ad"/>
        <w:spacing w:line="216" w:lineRule="auto"/>
        <w:ind w:firstLine="709"/>
        <w:jc w:val="both"/>
        <w:rPr>
          <w:rFonts w:ascii="Times New Roman" w:hAnsi="Times New Roman"/>
          <w:sz w:val="27"/>
          <w:szCs w:val="27"/>
        </w:rPr>
      </w:pPr>
      <w:r w:rsidRPr="009C65EF">
        <w:rPr>
          <w:rFonts w:ascii="Times New Roman" w:hAnsi="Times New Roman"/>
          <w:sz w:val="27"/>
          <w:szCs w:val="27"/>
        </w:rPr>
        <w:t>В интегрированный банк данных федерального уровня (далее ИБД-Ф) Главного информационно-аналитического центра МВД России введен в эксплуатацию модуль «Дистанционное мошенничество». Анализ содержащейся в базе данных информации свидетельствует о возможности установить сведения о причастности уличенного в совершении преступления лица к совершению иных преступлений в сфере ИТТ с использованием им тех же номеров телефонов, банковских карт, адресов используемых сайтов и т.д. Таким образом, при установлении лица, совершившего хотя бы один преступный эпизод с использованием тех же средств, возможно отследить и иные совершенные им преступления в любом регионе страны.</w:t>
      </w:r>
    </w:p>
    <w:p w:rsidR="00E0469E" w:rsidRPr="009C65EF" w:rsidRDefault="00E0469E" w:rsidP="009C65EF">
      <w:pPr>
        <w:pStyle w:val="ad"/>
        <w:spacing w:line="216" w:lineRule="auto"/>
        <w:jc w:val="both"/>
        <w:rPr>
          <w:rFonts w:ascii="Times New Roman" w:hAnsi="Times New Roman"/>
          <w:sz w:val="27"/>
          <w:szCs w:val="27"/>
        </w:rPr>
      </w:pPr>
    </w:p>
    <w:p w:rsidR="00531A87" w:rsidRPr="009C65EF" w:rsidRDefault="00531A87" w:rsidP="009C65EF">
      <w:pPr>
        <w:spacing w:after="0" w:line="240" w:lineRule="atLeast"/>
        <w:rPr>
          <w:rFonts w:ascii="Times New Roman" w:hAnsi="Times New Roman" w:cs="Times New Roman"/>
          <w:sz w:val="27"/>
          <w:szCs w:val="27"/>
        </w:rPr>
      </w:pPr>
    </w:p>
    <w:sectPr w:rsidR="00531A87" w:rsidRPr="009C65EF" w:rsidSect="009C65EF">
      <w:footerReference w:type="first" r:id="rId10"/>
      <w:pgSz w:w="11906" w:h="16838"/>
      <w:pgMar w:top="426" w:right="567" w:bottom="0"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02A2B" w:rsidRDefault="00502A2B" w:rsidP="007212FD">
      <w:pPr>
        <w:spacing w:after="0" w:line="240" w:lineRule="auto"/>
      </w:pPr>
      <w:r>
        <w:separator/>
      </w:r>
    </w:p>
  </w:endnote>
  <w:endnote w:type="continuationSeparator" w:id="1">
    <w:p w:rsidR="00502A2B" w:rsidRDefault="00502A2B" w:rsidP="007212F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ourier New">
    <w:panose1 w:val="02070309020205020404"/>
    <w:charset w:val="CC"/>
    <w:family w:val="modern"/>
    <w:pitch w:val="fixed"/>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vertAnchor="page" w:horzAnchor="margin" w:tblpXSpec="right" w:tblpYSpec="outside"/>
      <w:tblW w:w="0" w:type="auto"/>
      <w:tblBorders>
        <w:top w:val="single" w:sz="12" w:space="0" w:color="000000"/>
        <w:left w:val="single" w:sz="12" w:space="0" w:color="000000"/>
        <w:bottom w:val="single" w:sz="12" w:space="0" w:color="000000"/>
        <w:right w:val="single" w:sz="12" w:space="0" w:color="000000"/>
      </w:tblBorders>
      <w:tblLayout w:type="fixed"/>
      <w:tblCellMar>
        <w:top w:w="28" w:type="dxa"/>
        <w:left w:w="28" w:type="dxa"/>
        <w:bottom w:w="28" w:type="dxa"/>
        <w:right w:w="28" w:type="dxa"/>
      </w:tblCellMar>
      <w:tblLook w:val="04A0"/>
    </w:tblPr>
    <w:tblGrid>
      <w:gridCol w:w="3643"/>
    </w:tblGrid>
    <w:tr w:rsidR="00107179" w:rsidRPr="00C02223" w:rsidTr="00935651">
      <w:trPr>
        <w:cantSplit/>
        <w:trHeight w:val="57"/>
      </w:trPr>
      <w:tc>
        <w:tcPr>
          <w:tcW w:w="3643" w:type="dxa"/>
        </w:tcPr>
        <w:p w:rsidR="002E7520" w:rsidRDefault="002E7520" w:rsidP="002E7520">
          <w:pPr>
            <w:spacing w:after="60" w:line="240" w:lineRule="auto"/>
            <w:jc w:val="center"/>
            <w:rPr>
              <w:rFonts w:ascii="Times New Roman" w:hAnsi="Times New Roman"/>
              <w:sz w:val="16"/>
              <w:szCs w:val="16"/>
            </w:rPr>
          </w:pPr>
          <w:bookmarkStart w:id="0" w:name="SIGNERORG1"/>
          <w:bookmarkEnd w:id="0"/>
        </w:p>
        <w:p w:rsidR="00107179" w:rsidRPr="00E12680" w:rsidRDefault="00107179" w:rsidP="00F31E69">
          <w:pPr>
            <w:spacing w:after="60" w:line="240" w:lineRule="auto"/>
            <w:jc w:val="center"/>
            <w:rPr>
              <w:rFonts w:ascii="Times New Roman" w:hAnsi="Times New Roman"/>
              <w:sz w:val="16"/>
              <w:szCs w:val="16"/>
            </w:rPr>
          </w:pPr>
          <w:r w:rsidRPr="00C02223">
            <w:rPr>
              <w:rFonts w:ascii="Times New Roman" w:hAnsi="Times New Roman"/>
              <w:sz w:val="16"/>
              <w:szCs w:val="16"/>
            </w:rPr>
            <w:t xml:space="preserve">№ </w:t>
          </w:r>
          <w:bookmarkStart w:id="1" w:name="REGNUMSTAMP"/>
          <w:bookmarkEnd w:id="1"/>
        </w:p>
      </w:tc>
    </w:tr>
  </w:tbl>
  <w:p w:rsidR="00107179" w:rsidRDefault="00107179" w:rsidP="008B567E">
    <w:pPr>
      <w:pStyle w:val="a6"/>
      <w:spacing w:after="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02A2B" w:rsidRDefault="00502A2B" w:rsidP="007212FD">
      <w:pPr>
        <w:spacing w:after="0" w:line="240" w:lineRule="auto"/>
      </w:pPr>
      <w:r>
        <w:separator/>
      </w:r>
    </w:p>
  </w:footnote>
  <w:footnote w:type="continuationSeparator" w:id="1">
    <w:p w:rsidR="00502A2B" w:rsidRDefault="00502A2B" w:rsidP="007212FD">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isplayBackgroundShape/>
  <w:attachedTemplate r:id="rId1"/>
  <w:defaultTabStop w:val="708"/>
  <w:characterSpacingControl w:val="doNotCompress"/>
  <w:hdrShapeDefaults>
    <o:shapedefaults v:ext="edit" spidmax="5122"/>
  </w:hdrShapeDefaults>
  <w:footnotePr>
    <w:footnote w:id="0"/>
    <w:footnote w:id="1"/>
  </w:footnotePr>
  <w:endnotePr>
    <w:endnote w:id="0"/>
    <w:endnote w:id="1"/>
  </w:endnotePr>
  <w:compat/>
  <w:rsids>
    <w:rsidRoot w:val="00E828C5"/>
    <w:rsid w:val="0000196B"/>
    <w:rsid w:val="00007446"/>
    <w:rsid w:val="00014574"/>
    <w:rsid w:val="00014679"/>
    <w:rsid w:val="0001634D"/>
    <w:rsid w:val="0001696A"/>
    <w:rsid w:val="00021F0F"/>
    <w:rsid w:val="00024D01"/>
    <w:rsid w:val="000261AB"/>
    <w:rsid w:val="00043691"/>
    <w:rsid w:val="000550FF"/>
    <w:rsid w:val="00056A50"/>
    <w:rsid w:val="00070889"/>
    <w:rsid w:val="0007553B"/>
    <w:rsid w:val="00075B99"/>
    <w:rsid w:val="000803E2"/>
    <w:rsid w:val="00082AE8"/>
    <w:rsid w:val="000833BD"/>
    <w:rsid w:val="00090738"/>
    <w:rsid w:val="00095729"/>
    <w:rsid w:val="000A4E3C"/>
    <w:rsid w:val="000A527E"/>
    <w:rsid w:val="000A6C9D"/>
    <w:rsid w:val="000B708E"/>
    <w:rsid w:val="000C062E"/>
    <w:rsid w:val="000F32C2"/>
    <w:rsid w:val="000F5416"/>
    <w:rsid w:val="000F7BB7"/>
    <w:rsid w:val="00101AA3"/>
    <w:rsid w:val="00107179"/>
    <w:rsid w:val="00116429"/>
    <w:rsid w:val="00121A7D"/>
    <w:rsid w:val="00134382"/>
    <w:rsid w:val="00137D50"/>
    <w:rsid w:val="00144445"/>
    <w:rsid w:val="00151B1C"/>
    <w:rsid w:val="00154919"/>
    <w:rsid w:val="001557E0"/>
    <w:rsid w:val="00156642"/>
    <w:rsid w:val="001572B8"/>
    <w:rsid w:val="001600A6"/>
    <w:rsid w:val="001618F2"/>
    <w:rsid w:val="00166A1C"/>
    <w:rsid w:val="00173F90"/>
    <w:rsid w:val="00180843"/>
    <w:rsid w:val="00180F13"/>
    <w:rsid w:val="0018208F"/>
    <w:rsid w:val="001822FA"/>
    <w:rsid w:val="001921AE"/>
    <w:rsid w:val="001A6E79"/>
    <w:rsid w:val="001A71D0"/>
    <w:rsid w:val="001B073C"/>
    <w:rsid w:val="001B171F"/>
    <w:rsid w:val="001B2FE6"/>
    <w:rsid w:val="001B3194"/>
    <w:rsid w:val="001B5865"/>
    <w:rsid w:val="001C2357"/>
    <w:rsid w:val="001C4297"/>
    <w:rsid w:val="001C61B8"/>
    <w:rsid w:val="001F5899"/>
    <w:rsid w:val="001F7FCD"/>
    <w:rsid w:val="002048A1"/>
    <w:rsid w:val="00224E1B"/>
    <w:rsid w:val="002403E3"/>
    <w:rsid w:val="00241A41"/>
    <w:rsid w:val="00280D52"/>
    <w:rsid w:val="00281733"/>
    <w:rsid w:val="00282A49"/>
    <w:rsid w:val="00284893"/>
    <w:rsid w:val="00290943"/>
    <w:rsid w:val="00291073"/>
    <w:rsid w:val="002955B5"/>
    <w:rsid w:val="00297BCD"/>
    <w:rsid w:val="002A61DD"/>
    <w:rsid w:val="002A6465"/>
    <w:rsid w:val="002B4378"/>
    <w:rsid w:val="002B6BA7"/>
    <w:rsid w:val="002C7C1D"/>
    <w:rsid w:val="002D484E"/>
    <w:rsid w:val="002D6249"/>
    <w:rsid w:val="002E1AF4"/>
    <w:rsid w:val="002E7520"/>
    <w:rsid w:val="002F00CE"/>
    <w:rsid w:val="002F5211"/>
    <w:rsid w:val="0030192D"/>
    <w:rsid w:val="00304D1F"/>
    <w:rsid w:val="003150C4"/>
    <w:rsid w:val="00335618"/>
    <w:rsid w:val="00336220"/>
    <w:rsid w:val="003407C6"/>
    <w:rsid w:val="0034238E"/>
    <w:rsid w:val="003443C6"/>
    <w:rsid w:val="00345F5E"/>
    <w:rsid w:val="003513F5"/>
    <w:rsid w:val="00351661"/>
    <w:rsid w:val="00355BE5"/>
    <w:rsid w:val="003573C8"/>
    <w:rsid w:val="0037627A"/>
    <w:rsid w:val="00384D83"/>
    <w:rsid w:val="00386B6E"/>
    <w:rsid w:val="00386BB6"/>
    <w:rsid w:val="003877B3"/>
    <w:rsid w:val="0039045F"/>
    <w:rsid w:val="00392AAB"/>
    <w:rsid w:val="00394536"/>
    <w:rsid w:val="003B4D0B"/>
    <w:rsid w:val="003B7F94"/>
    <w:rsid w:val="003C030D"/>
    <w:rsid w:val="003C1601"/>
    <w:rsid w:val="003C2B52"/>
    <w:rsid w:val="003D0656"/>
    <w:rsid w:val="003D556C"/>
    <w:rsid w:val="003E45E7"/>
    <w:rsid w:val="003E77E1"/>
    <w:rsid w:val="003E7CDE"/>
    <w:rsid w:val="004036B5"/>
    <w:rsid w:val="00410A58"/>
    <w:rsid w:val="00437021"/>
    <w:rsid w:val="00464C05"/>
    <w:rsid w:val="00470AB3"/>
    <w:rsid w:val="00470BE4"/>
    <w:rsid w:val="00471072"/>
    <w:rsid w:val="00471B0F"/>
    <w:rsid w:val="004774C9"/>
    <w:rsid w:val="0048100B"/>
    <w:rsid w:val="004840EF"/>
    <w:rsid w:val="004979CE"/>
    <w:rsid w:val="00497EE9"/>
    <w:rsid w:val="004A0D86"/>
    <w:rsid w:val="004A2339"/>
    <w:rsid w:val="004A3BB9"/>
    <w:rsid w:val="004A43B7"/>
    <w:rsid w:val="004A47BF"/>
    <w:rsid w:val="004B369F"/>
    <w:rsid w:val="004B723E"/>
    <w:rsid w:val="004E0AF0"/>
    <w:rsid w:val="004E386A"/>
    <w:rsid w:val="004E3F7D"/>
    <w:rsid w:val="004E7B80"/>
    <w:rsid w:val="004F53F0"/>
    <w:rsid w:val="004F63AD"/>
    <w:rsid w:val="00501116"/>
    <w:rsid w:val="00502A2B"/>
    <w:rsid w:val="00502E6F"/>
    <w:rsid w:val="005038FF"/>
    <w:rsid w:val="00503D80"/>
    <w:rsid w:val="00503DD5"/>
    <w:rsid w:val="00512CB8"/>
    <w:rsid w:val="005220DC"/>
    <w:rsid w:val="005276BA"/>
    <w:rsid w:val="00531A87"/>
    <w:rsid w:val="00536C62"/>
    <w:rsid w:val="005452F2"/>
    <w:rsid w:val="00546605"/>
    <w:rsid w:val="00554C53"/>
    <w:rsid w:val="00555265"/>
    <w:rsid w:val="00560FE3"/>
    <w:rsid w:val="00565FDC"/>
    <w:rsid w:val="00573CBD"/>
    <w:rsid w:val="005741AC"/>
    <w:rsid w:val="0057428B"/>
    <w:rsid w:val="00582DB1"/>
    <w:rsid w:val="00590D66"/>
    <w:rsid w:val="005916D9"/>
    <w:rsid w:val="005B6345"/>
    <w:rsid w:val="005C1627"/>
    <w:rsid w:val="005C6A45"/>
    <w:rsid w:val="005D0F18"/>
    <w:rsid w:val="005E1CDD"/>
    <w:rsid w:val="005F3038"/>
    <w:rsid w:val="00602204"/>
    <w:rsid w:val="00610CE9"/>
    <w:rsid w:val="006128E0"/>
    <w:rsid w:val="00613CF3"/>
    <w:rsid w:val="00632958"/>
    <w:rsid w:val="00640924"/>
    <w:rsid w:val="00640C47"/>
    <w:rsid w:val="00647332"/>
    <w:rsid w:val="006541AC"/>
    <w:rsid w:val="0065704F"/>
    <w:rsid w:val="00670AB6"/>
    <w:rsid w:val="00672D84"/>
    <w:rsid w:val="0067714B"/>
    <w:rsid w:val="006779E4"/>
    <w:rsid w:val="00684A1E"/>
    <w:rsid w:val="006879C2"/>
    <w:rsid w:val="00692AAE"/>
    <w:rsid w:val="00692B20"/>
    <w:rsid w:val="00693993"/>
    <w:rsid w:val="006B0123"/>
    <w:rsid w:val="006B3C44"/>
    <w:rsid w:val="006B3CEA"/>
    <w:rsid w:val="006B4466"/>
    <w:rsid w:val="006C3913"/>
    <w:rsid w:val="006C6086"/>
    <w:rsid w:val="006D6E15"/>
    <w:rsid w:val="006E2551"/>
    <w:rsid w:val="006E2A1E"/>
    <w:rsid w:val="006F4D2C"/>
    <w:rsid w:val="006F6EF4"/>
    <w:rsid w:val="006F7CC2"/>
    <w:rsid w:val="007047DF"/>
    <w:rsid w:val="00704E8D"/>
    <w:rsid w:val="00706AE0"/>
    <w:rsid w:val="00715740"/>
    <w:rsid w:val="007212FD"/>
    <w:rsid w:val="00722A7C"/>
    <w:rsid w:val="00725C8E"/>
    <w:rsid w:val="00726261"/>
    <w:rsid w:val="0073767A"/>
    <w:rsid w:val="00753219"/>
    <w:rsid w:val="0076212D"/>
    <w:rsid w:val="00787410"/>
    <w:rsid w:val="007928EA"/>
    <w:rsid w:val="0079459D"/>
    <w:rsid w:val="00794737"/>
    <w:rsid w:val="00797173"/>
    <w:rsid w:val="007A00EE"/>
    <w:rsid w:val="007B406E"/>
    <w:rsid w:val="007B5558"/>
    <w:rsid w:val="007C155E"/>
    <w:rsid w:val="007C17ED"/>
    <w:rsid w:val="007C46FD"/>
    <w:rsid w:val="007C7E2D"/>
    <w:rsid w:val="007D33FC"/>
    <w:rsid w:val="007E114D"/>
    <w:rsid w:val="0080110C"/>
    <w:rsid w:val="0083232C"/>
    <w:rsid w:val="0084215C"/>
    <w:rsid w:val="00853893"/>
    <w:rsid w:val="00861729"/>
    <w:rsid w:val="008651C4"/>
    <w:rsid w:val="00874AEC"/>
    <w:rsid w:val="008825C3"/>
    <w:rsid w:val="00882E6D"/>
    <w:rsid w:val="00886E60"/>
    <w:rsid w:val="0089082C"/>
    <w:rsid w:val="008A14AF"/>
    <w:rsid w:val="008A1C4A"/>
    <w:rsid w:val="008B247C"/>
    <w:rsid w:val="008B567E"/>
    <w:rsid w:val="008C2816"/>
    <w:rsid w:val="008D0BB4"/>
    <w:rsid w:val="008D169E"/>
    <w:rsid w:val="008D3BCE"/>
    <w:rsid w:val="008F7298"/>
    <w:rsid w:val="00905899"/>
    <w:rsid w:val="009107B5"/>
    <w:rsid w:val="0091622D"/>
    <w:rsid w:val="00916657"/>
    <w:rsid w:val="00923FB5"/>
    <w:rsid w:val="009260CB"/>
    <w:rsid w:val="00932222"/>
    <w:rsid w:val="00932252"/>
    <w:rsid w:val="0093472E"/>
    <w:rsid w:val="00935651"/>
    <w:rsid w:val="009502B0"/>
    <w:rsid w:val="009520F0"/>
    <w:rsid w:val="00962076"/>
    <w:rsid w:val="0099556E"/>
    <w:rsid w:val="009A0CC0"/>
    <w:rsid w:val="009A186E"/>
    <w:rsid w:val="009B0AD4"/>
    <w:rsid w:val="009C65EF"/>
    <w:rsid w:val="009D04AE"/>
    <w:rsid w:val="009D5CBB"/>
    <w:rsid w:val="009D7277"/>
    <w:rsid w:val="009E3844"/>
    <w:rsid w:val="009F5DAD"/>
    <w:rsid w:val="00A009C7"/>
    <w:rsid w:val="00A02350"/>
    <w:rsid w:val="00A11477"/>
    <w:rsid w:val="00A14930"/>
    <w:rsid w:val="00A15D55"/>
    <w:rsid w:val="00A16652"/>
    <w:rsid w:val="00A21AA7"/>
    <w:rsid w:val="00A30D31"/>
    <w:rsid w:val="00A323D3"/>
    <w:rsid w:val="00A45F78"/>
    <w:rsid w:val="00A506E1"/>
    <w:rsid w:val="00A56FBD"/>
    <w:rsid w:val="00A7016C"/>
    <w:rsid w:val="00A70A77"/>
    <w:rsid w:val="00A858C3"/>
    <w:rsid w:val="00A92256"/>
    <w:rsid w:val="00A95BBB"/>
    <w:rsid w:val="00AA1D17"/>
    <w:rsid w:val="00AB3BF7"/>
    <w:rsid w:val="00AB6560"/>
    <w:rsid w:val="00AC1BD1"/>
    <w:rsid w:val="00AE59FA"/>
    <w:rsid w:val="00B03059"/>
    <w:rsid w:val="00B05F6A"/>
    <w:rsid w:val="00B117CD"/>
    <w:rsid w:val="00B20DDF"/>
    <w:rsid w:val="00B30832"/>
    <w:rsid w:val="00B35CBB"/>
    <w:rsid w:val="00B55C7F"/>
    <w:rsid w:val="00B601EC"/>
    <w:rsid w:val="00B63C1F"/>
    <w:rsid w:val="00B74A29"/>
    <w:rsid w:val="00B811B8"/>
    <w:rsid w:val="00B83B6C"/>
    <w:rsid w:val="00B93225"/>
    <w:rsid w:val="00BA1182"/>
    <w:rsid w:val="00BA2E39"/>
    <w:rsid w:val="00BB121E"/>
    <w:rsid w:val="00BB71D6"/>
    <w:rsid w:val="00BC1665"/>
    <w:rsid w:val="00BC6111"/>
    <w:rsid w:val="00BC6A8C"/>
    <w:rsid w:val="00BE3CB4"/>
    <w:rsid w:val="00BE4328"/>
    <w:rsid w:val="00BF42CF"/>
    <w:rsid w:val="00C1310A"/>
    <w:rsid w:val="00C148F3"/>
    <w:rsid w:val="00C175CF"/>
    <w:rsid w:val="00C23C4D"/>
    <w:rsid w:val="00C30BB6"/>
    <w:rsid w:val="00C32643"/>
    <w:rsid w:val="00C32DEB"/>
    <w:rsid w:val="00C33280"/>
    <w:rsid w:val="00C4069F"/>
    <w:rsid w:val="00C420C8"/>
    <w:rsid w:val="00C45C7E"/>
    <w:rsid w:val="00C50F63"/>
    <w:rsid w:val="00C5624E"/>
    <w:rsid w:val="00C6273E"/>
    <w:rsid w:val="00C644D1"/>
    <w:rsid w:val="00C66B82"/>
    <w:rsid w:val="00C67B5E"/>
    <w:rsid w:val="00C67E4D"/>
    <w:rsid w:val="00C73886"/>
    <w:rsid w:val="00C760C0"/>
    <w:rsid w:val="00C90623"/>
    <w:rsid w:val="00CA18C3"/>
    <w:rsid w:val="00CA5F0B"/>
    <w:rsid w:val="00CA7C6F"/>
    <w:rsid w:val="00CB564A"/>
    <w:rsid w:val="00CB61C0"/>
    <w:rsid w:val="00CB793A"/>
    <w:rsid w:val="00CC43A4"/>
    <w:rsid w:val="00CD3804"/>
    <w:rsid w:val="00CD4B7F"/>
    <w:rsid w:val="00CE28AF"/>
    <w:rsid w:val="00CE37A6"/>
    <w:rsid w:val="00CF03C8"/>
    <w:rsid w:val="00CF53BF"/>
    <w:rsid w:val="00D02392"/>
    <w:rsid w:val="00D122C5"/>
    <w:rsid w:val="00D20B64"/>
    <w:rsid w:val="00D2593C"/>
    <w:rsid w:val="00D30322"/>
    <w:rsid w:val="00D376A9"/>
    <w:rsid w:val="00D41425"/>
    <w:rsid w:val="00D55509"/>
    <w:rsid w:val="00D57885"/>
    <w:rsid w:val="00D67556"/>
    <w:rsid w:val="00D76369"/>
    <w:rsid w:val="00D81AC8"/>
    <w:rsid w:val="00D84DA2"/>
    <w:rsid w:val="00D861EA"/>
    <w:rsid w:val="00D90176"/>
    <w:rsid w:val="00D941DC"/>
    <w:rsid w:val="00D97AA5"/>
    <w:rsid w:val="00DA2537"/>
    <w:rsid w:val="00DA3671"/>
    <w:rsid w:val="00DA7CFC"/>
    <w:rsid w:val="00DC1887"/>
    <w:rsid w:val="00DC7570"/>
    <w:rsid w:val="00DF74D9"/>
    <w:rsid w:val="00E0469E"/>
    <w:rsid w:val="00E12680"/>
    <w:rsid w:val="00E151A6"/>
    <w:rsid w:val="00E239CA"/>
    <w:rsid w:val="00E31BF5"/>
    <w:rsid w:val="00E4286E"/>
    <w:rsid w:val="00E44B9F"/>
    <w:rsid w:val="00E46BE6"/>
    <w:rsid w:val="00E46C88"/>
    <w:rsid w:val="00E7079D"/>
    <w:rsid w:val="00E76C09"/>
    <w:rsid w:val="00E81C9B"/>
    <w:rsid w:val="00E823BC"/>
    <w:rsid w:val="00E828C5"/>
    <w:rsid w:val="00E85596"/>
    <w:rsid w:val="00E86B13"/>
    <w:rsid w:val="00EA1DA0"/>
    <w:rsid w:val="00EB05D9"/>
    <w:rsid w:val="00EB4A6E"/>
    <w:rsid w:val="00EB5B39"/>
    <w:rsid w:val="00EB7A4F"/>
    <w:rsid w:val="00EC7FC1"/>
    <w:rsid w:val="00ED46F3"/>
    <w:rsid w:val="00ED5996"/>
    <w:rsid w:val="00EE450F"/>
    <w:rsid w:val="00EE59E5"/>
    <w:rsid w:val="00EF32E2"/>
    <w:rsid w:val="00F0673C"/>
    <w:rsid w:val="00F15E73"/>
    <w:rsid w:val="00F3061D"/>
    <w:rsid w:val="00F31E69"/>
    <w:rsid w:val="00F33A11"/>
    <w:rsid w:val="00F400CB"/>
    <w:rsid w:val="00F41A8A"/>
    <w:rsid w:val="00F4476D"/>
    <w:rsid w:val="00F45952"/>
    <w:rsid w:val="00F47905"/>
    <w:rsid w:val="00F57360"/>
    <w:rsid w:val="00F62722"/>
    <w:rsid w:val="00F66AC5"/>
    <w:rsid w:val="00F71680"/>
    <w:rsid w:val="00F72382"/>
    <w:rsid w:val="00F8464A"/>
    <w:rsid w:val="00F95708"/>
    <w:rsid w:val="00F95FA4"/>
    <w:rsid w:val="00FA01E1"/>
    <w:rsid w:val="00FB6A5B"/>
    <w:rsid w:val="00FD0DB3"/>
    <w:rsid w:val="00FD158D"/>
    <w:rsid w:val="00FD3AE9"/>
    <w:rsid w:val="00FE23D6"/>
    <w:rsid w:val="00FE3EC1"/>
    <w:rsid w:val="00FE756A"/>
    <w:rsid w:val="00FF51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1A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803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7212FD"/>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212FD"/>
  </w:style>
  <w:style w:type="paragraph" w:styleId="a6">
    <w:name w:val="footer"/>
    <w:basedOn w:val="a"/>
    <w:link w:val="a7"/>
    <w:uiPriority w:val="99"/>
    <w:unhideWhenUsed/>
    <w:rsid w:val="007212FD"/>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212FD"/>
  </w:style>
  <w:style w:type="paragraph" w:styleId="a8">
    <w:name w:val="Balloon Text"/>
    <w:basedOn w:val="a"/>
    <w:link w:val="a9"/>
    <w:uiPriority w:val="99"/>
    <w:semiHidden/>
    <w:unhideWhenUsed/>
    <w:rsid w:val="003C2B52"/>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3C2B52"/>
    <w:rPr>
      <w:rFonts w:ascii="Segoe UI" w:hAnsi="Segoe UI" w:cs="Segoe UI"/>
      <w:sz w:val="18"/>
      <w:szCs w:val="18"/>
    </w:rPr>
  </w:style>
  <w:style w:type="paragraph" w:customStyle="1" w:styleId="1">
    <w:name w:val="Знак1 Знак Знак Знак"/>
    <w:basedOn w:val="a"/>
    <w:autoRedefine/>
    <w:rsid w:val="00345F5E"/>
    <w:pPr>
      <w:spacing w:line="240" w:lineRule="exact"/>
      <w:ind w:left="26"/>
    </w:pPr>
    <w:rPr>
      <w:rFonts w:ascii="Times New Roman" w:eastAsia="Times New Roman" w:hAnsi="Times New Roman" w:cs="Times New Roman"/>
      <w:sz w:val="24"/>
      <w:szCs w:val="24"/>
      <w:lang w:val="en-US"/>
    </w:rPr>
  </w:style>
  <w:style w:type="paragraph" w:customStyle="1" w:styleId="ConsNonformat">
    <w:name w:val="ConsNonformat"/>
    <w:link w:val="ConsNonformat0"/>
    <w:rsid w:val="00345F5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Nonformat0">
    <w:name w:val="ConsNonformat Знак"/>
    <w:link w:val="ConsNonformat"/>
    <w:locked/>
    <w:rsid w:val="00345F5E"/>
    <w:rPr>
      <w:rFonts w:ascii="Courier New" w:eastAsia="Times New Roman" w:hAnsi="Courier New" w:cs="Courier New"/>
      <w:sz w:val="20"/>
      <w:szCs w:val="20"/>
      <w:lang w:eastAsia="ru-RU"/>
    </w:rPr>
  </w:style>
  <w:style w:type="character" w:styleId="aa">
    <w:name w:val="Hyperlink"/>
    <w:basedOn w:val="a0"/>
    <w:uiPriority w:val="99"/>
    <w:unhideWhenUsed/>
    <w:rsid w:val="00F3061D"/>
    <w:rPr>
      <w:color w:val="0563C1" w:themeColor="hyperlink"/>
      <w:u w:val="single"/>
    </w:rPr>
  </w:style>
  <w:style w:type="character" w:customStyle="1" w:styleId="10">
    <w:name w:val="Неразрешенное упоминание1"/>
    <w:basedOn w:val="a0"/>
    <w:uiPriority w:val="99"/>
    <w:semiHidden/>
    <w:unhideWhenUsed/>
    <w:rsid w:val="00F3061D"/>
    <w:rPr>
      <w:color w:val="605E5C"/>
      <w:shd w:val="clear" w:color="auto" w:fill="E1DFDD"/>
    </w:rPr>
  </w:style>
  <w:style w:type="paragraph" w:styleId="ab">
    <w:name w:val="footnote text"/>
    <w:basedOn w:val="a"/>
    <w:link w:val="ac"/>
    <w:unhideWhenUsed/>
    <w:rsid w:val="001B5865"/>
    <w:pPr>
      <w:spacing w:after="0" w:line="240" w:lineRule="auto"/>
    </w:pPr>
    <w:rPr>
      <w:rFonts w:ascii="Times New Roman" w:eastAsia="Times New Roman" w:hAnsi="Times New Roman" w:cs="Times New Roman"/>
      <w:sz w:val="20"/>
      <w:szCs w:val="20"/>
      <w:lang w:eastAsia="zh-CN"/>
    </w:rPr>
  </w:style>
  <w:style w:type="character" w:customStyle="1" w:styleId="ac">
    <w:name w:val="Текст сноски Знак"/>
    <w:basedOn w:val="a0"/>
    <w:link w:val="ab"/>
    <w:rsid w:val="001B5865"/>
    <w:rPr>
      <w:rFonts w:ascii="Times New Roman" w:eastAsia="Times New Roman" w:hAnsi="Times New Roman" w:cs="Times New Roman"/>
      <w:sz w:val="20"/>
      <w:szCs w:val="20"/>
      <w:lang w:eastAsia="zh-CN"/>
    </w:rPr>
  </w:style>
  <w:style w:type="paragraph" w:customStyle="1" w:styleId="11">
    <w:name w:val="Знак1 Знак Знак Знак1"/>
    <w:basedOn w:val="a"/>
    <w:rsid w:val="00AB6560"/>
    <w:pPr>
      <w:spacing w:line="240" w:lineRule="exact"/>
    </w:pPr>
    <w:rPr>
      <w:rFonts w:ascii="Verdana" w:eastAsia="Times New Roman" w:hAnsi="Verdana" w:cs="Times New Roman"/>
      <w:sz w:val="24"/>
      <w:szCs w:val="24"/>
      <w:lang w:val="en-US"/>
    </w:rPr>
  </w:style>
  <w:style w:type="paragraph" w:styleId="ad">
    <w:name w:val="No Spacing"/>
    <w:link w:val="ae"/>
    <w:uiPriority w:val="1"/>
    <w:qFormat/>
    <w:rsid w:val="00AB6560"/>
    <w:pPr>
      <w:spacing w:after="0" w:line="240" w:lineRule="auto"/>
    </w:pPr>
    <w:rPr>
      <w:rFonts w:ascii="Calibri" w:eastAsia="Calibri" w:hAnsi="Calibri" w:cs="Times New Roman"/>
    </w:rPr>
  </w:style>
  <w:style w:type="character" w:customStyle="1" w:styleId="ae">
    <w:name w:val="Без интервала Знак"/>
    <w:link w:val="ad"/>
    <w:uiPriority w:val="1"/>
    <w:rsid w:val="00AB6560"/>
    <w:rPr>
      <w:rFonts w:ascii="Calibri" w:eastAsia="Calibri" w:hAnsi="Calibri"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48100B"/>
    <w:pPr>
      <w:spacing w:before="100" w:beforeAutospacing="1" w:after="100" w:afterAutospacing="1" w:line="240" w:lineRule="auto"/>
    </w:pPr>
    <w:rPr>
      <w:rFonts w:ascii="Tahoma" w:eastAsia="Times New Roman" w:hAnsi="Tahoma" w:cs="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524565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irogova.E.A\Desktop\&#1069;&#1083;&#1077;&#1082;&#1090;&#1088;&#1086;&#1085;&#1085;&#1099;&#1077;%20&#1064;&#1072;&#1073;&#1083;&#1086;&#1085;&#1099;\&#1054;&#1057;&#1053;&#1054;&#1042;&#1053;&#1054;&#1049;_&#1041;&#1091;&#1090;&#1091;&#1088;&#1083;&#1080;&#1085;&#1086;&#1074;&#1082;&#1072;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2DE92B239458454885D07DEB3AD3B6DF" ma:contentTypeVersion="0" ma:contentTypeDescription="Создание документа." ma:contentTypeScope="" ma:versionID="166d76420d54f92148d85de94ee0f67e">
  <xsd:schema xmlns:xsd="http://www.w3.org/2001/XMLSchema" xmlns:xs="http://www.w3.org/2001/XMLSchema" xmlns:p="http://schemas.microsoft.com/office/2006/metadata/properties" targetNamespace="http://schemas.microsoft.com/office/2006/metadata/properties" ma:root="true" ma:fieldsID="02f955febea7e716b4e91cddba17110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9FCD9-1D77-4A72-8267-EA72D7878A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2236A355-DF64-4A3B-BC1E-C4F0596524A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24EB894-D3A2-49A9-AAA9-5A6B5EC95CD7}">
  <ds:schemaRefs>
    <ds:schemaRef ds:uri="http://schemas.microsoft.com/sharepoint/v3/contenttype/forms"/>
  </ds:schemaRefs>
</ds:datastoreItem>
</file>

<file path=customXml/itemProps4.xml><?xml version="1.0" encoding="utf-8"?>
<ds:datastoreItem xmlns:ds="http://schemas.openxmlformats.org/officeDocument/2006/customXml" ds:itemID="{3AD3F78E-1F99-4891-BEB5-4F75B8E4E8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ОСНОВНОЙ_Бутурлиновка2</Template>
  <TotalTime>8</TotalTime>
  <Pages>1</Pages>
  <Words>236</Words>
  <Characters>1347</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1580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Пирогова Елена Анатольевна</dc:creator>
  <cp:keywords/>
  <dc:description/>
  <cp:lastModifiedBy>Пользователь</cp:lastModifiedBy>
  <cp:revision>8</cp:revision>
  <cp:lastPrinted>2024-06-30T16:44:00Z</cp:lastPrinted>
  <dcterms:created xsi:type="dcterms:W3CDTF">2024-06-29T16:50:00Z</dcterms:created>
  <dcterms:modified xsi:type="dcterms:W3CDTF">2024-07-01T08:59:00Z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0x0101002DE92B239458454885D07DEB3AD3B6DF</vt:lpwstr>
  </property>
</Properties>
</file>